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A74" w:rsidRPr="00D25452" w:rsidRDefault="00740A74" w:rsidP="00740A74">
      <w:pPr>
        <w:pStyle w:val="NormalWeb"/>
        <w:shd w:val="clear" w:color="auto" w:fill="FFFFFF"/>
        <w:spacing w:before="0" w:beforeAutospacing="0"/>
        <w:jc w:val="center"/>
        <w:rPr>
          <w:rStyle w:val="Strong"/>
          <w:color w:val="212529"/>
          <w:szCs w:val="28"/>
          <w:u w:val="single"/>
        </w:rPr>
      </w:pPr>
      <w:bookmarkStart w:id="0" w:name="_GoBack"/>
      <w:r>
        <w:rPr>
          <w:b/>
          <w:u w:val="single"/>
        </w:rPr>
        <w:t>20SH2201</w:t>
      </w:r>
      <w:r w:rsidRPr="00D25452">
        <w:rPr>
          <w:b/>
          <w:u w:val="single"/>
        </w:rPr>
        <w:t>-</w:t>
      </w:r>
      <w:r w:rsidRPr="00D25452">
        <w:rPr>
          <w:rStyle w:val="Strong"/>
          <w:color w:val="212529"/>
          <w:szCs w:val="28"/>
          <w:u w:val="single"/>
        </w:rPr>
        <w:t>MANAGERIAL ECONOMICS AND FINANCIAL ACCOUNTING</w:t>
      </w:r>
    </w:p>
    <w:bookmarkEnd w:id="0"/>
    <w:p w:rsidR="00740A74" w:rsidRPr="00A754A5" w:rsidRDefault="00740A74" w:rsidP="00740A74">
      <w:pPr>
        <w:pStyle w:val="NormalWeb"/>
        <w:shd w:val="clear" w:color="auto" w:fill="FFFFFF"/>
        <w:spacing w:before="0" w:beforeAutospacing="0"/>
        <w:jc w:val="center"/>
        <w:rPr>
          <w:rStyle w:val="Strong"/>
          <w:b w:val="0"/>
          <w:color w:val="212529"/>
        </w:rPr>
      </w:pPr>
      <w:r w:rsidRPr="00A754A5">
        <w:rPr>
          <w:rStyle w:val="Strong"/>
          <w:color w:val="212529"/>
        </w:rPr>
        <w:t>(Common</w:t>
      </w:r>
      <w:r>
        <w:rPr>
          <w:rStyle w:val="Strong"/>
          <w:color w:val="212529"/>
        </w:rPr>
        <w:t xml:space="preserve"> to CE, ME, CSE, IT &amp; AIDS</w:t>
      </w:r>
      <w:r w:rsidRPr="00A754A5">
        <w:rPr>
          <w:rStyle w:val="Strong"/>
          <w:color w:val="212529"/>
        </w:rPr>
        <w:t>)</w:t>
      </w:r>
    </w:p>
    <w:tbl>
      <w:tblPr>
        <w:tblStyle w:val="TableGrid"/>
        <w:tblW w:w="5000" w:type="pct"/>
        <w:jc w:val="center"/>
        <w:tblLook w:val="04A0" w:firstRow="1" w:lastRow="0" w:firstColumn="1" w:lastColumn="0" w:noHBand="0" w:noVBand="1"/>
      </w:tblPr>
      <w:tblGrid>
        <w:gridCol w:w="2535"/>
        <w:gridCol w:w="2844"/>
        <w:gridCol w:w="3149"/>
        <w:gridCol w:w="1048"/>
      </w:tblGrid>
      <w:tr w:rsidR="00740A74" w:rsidRPr="00A754A5" w:rsidTr="00377365">
        <w:trPr>
          <w:jc w:val="center"/>
        </w:trPr>
        <w:tc>
          <w:tcPr>
            <w:tcW w:w="1324" w:type="pct"/>
          </w:tcPr>
          <w:p w:rsidR="00740A74" w:rsidRPr="00CD5931" w:rsidRDefault="00740A74" w:rsidP="00377365">
            <w:pPr>
              <w:rPr>
                <w:rFonts w:ascii="Times New Roman" w:eastAsiaTheme="minorEastAsia" w:hAnsi="Times New Roman"/>
                <w:b/>
                <w:sz w:val="24"/>
                <w:szCs w:val="24"/>
              </w:rPr>
            </w:pPr>
            <w:r w:rsidRPr="00CD5931">
              <w:rPr>
                <w:rFonts w:ascii="Times New Roman" w:eastAsiaTheme="minorEastAsia" w:hAnsi="Times New Roman"/>
                <w:b/>
                <w:sz w:val="24"/>
                <w:szCs w:val="24"/>
              </w:rPr>
              <w:t>Course Category:</w:t>
            </w:r>
          </w:p>
        </w:tc>
        <w:tc>
          <w:tcPr>
            <w:tcW w:w="1485" w:type="pct"/>
          </w:tcPr>
          <w:p w:rsidR="00740A74" w:rsidRPr="00A754A5" w:rsidRDefault="00740A74" w:rsidP="00377365">
            <w:pPr>
              <w:rPr>
                <w:rFonts w:ascii="Times New Roman" w:eastAsiaTheme="minorEastAsia" w:hAnsi="Times New Roman"/>
                <w:sz w:val="24"/>
                <w:szCs w:val="24"/>
              </w:rPr>
            </w:pPr>
            <w:r w:rsidRPr="00A754A5">
              <w:rPr>
                <w:rFonts w:ascii="Times New Roman" w:eastAsiaTheme="minorEastAsia" w:hAnsi="Times New Roman"/>
                <w:sz w:val="24"/>
                <w:szCs w:val="24"/>
              </w:rPr>
              <w:t>Humanities</w:t>
            </w:r>
          </w:p>
        </w:tc>
        <w:tc>
          <w:tcPr>
            <w:tcW w:w="1644" w:type="pct"/>
          </w:tcPr>
          <w:p w:rsidR="00740A74" w:rsidRPr="00CD5931" w:rsidRDefault="00740A74" w:rsidP="00377365">
            <w:pPr>
              <w:rPr>
                <w:rFonts w:ascii="Times New Roman" w:eastAsiaTheme="minorEastAsia" w:hAnsi="Times New Roman"/>
                <w:b/>
                <w:sz w:val="24"/>
                <w:szCs w:val="24"/>
              </w:rPr>
            </w:pPr>
            <w:r w:rsidRPr="00CD5931">
              <w:rPr>
                <w:rFonts w:ascii="Times New Roman" w:eastAsiaTheme="minorEastAsia" w:hAnsi="Times New Roman"/>
                <w:b/>
                <w:sz w:val="24"/>
                <w:szCs w:val="24"/>
              </w:rPr>
              <w:t>Credits</w:t>
            </w:r>
          </w:p>
        </w:tc>
        <w:tc>
          <w:tcPr>
            <w:tcW w:w="547" w:type="pct"/>
          </w:tcPr>
          <w:p w:rsidR="00740A74" w:rsidRPr="00A754A5" w:rsidRDefault="00740A74" w:rsidP="00377365">
            <w:pPr>
              <w:rPr>
                <w:rFonts w:ascii="Times New Roman" w:eastAsiaTheme="minorEastAsia" w:hAnsi="Times New Roman"/>
                <w:sz w:val="24"/>
                <w:szCs w:val="24"/>
              </w:rPr>
            </w:pPr>
            <w:r>
              <w:rPr>
                <w:rFonts w:ascii="Times New Roman" w:eastAsiaTheme="minorEastAsia" w:hAnsi="Times New Roman"/>
                <w:sz w:val="24"/>
                <w:szCs w:val="24"/>
              </w:rPr>
              <w:t>3</w:t>
            </w:r>
          </w:p>
        </w:tc>
      </w:tr>
      <w:tr w:rsidR="00740A74" w:rsidRPr="00A754A5" w:rsidTr="00377365">
        <w:trPr>
          <w:jc w:val="center"/>
        </w:trPr>
        <w:tc>
          <w:tcPr>
            <w:tcW w:w="1324" w:type="pct"/>
          </w:tcPr>
          <w:p w:rsidR="00740A74" w:rsidRPr="00CD5931" w:rsidRDefault="00740A74" w:rsidP="00377365">
            <w:pPr>
              <w:rPr>
                <w:rFonts w:ascii="Times New Roman" w:eastAsiaTheme="minorEastAsia" w:hAnsi="Times New Roman"/>
                <w:b/>
                <w:sz w:val="24"/>
                <w:szCs w:val="24"/>
              </w:rPr>
            </w:pPr>
            <w:r w:rsidRPr="00CD5931">
              <w:rPr>
                <w:rFonts w:ascii="Times New Roman" w:eastAsiaTheme="minorEastAsia" w:hAnsi="Times New Roman"/>
                <w:b/>
                <w:sz w:val="24"/>
                <w:szCs w:val="24"/>
              </w:rPr>
              <w:t>Course Type:</w:t>
            </w:r>
          </w:p>
        </w:tc>
        <w:tc>
          <w:tcPr>
            <w:tcW w:w="1485" w:type="pct"/>
          </w:tcPr>
          <w:p w:rsidR="00740A74" w:rsidRPr="00A754A5" w:rsidRDefault="00740A74" w:rsidP="00377365">
            <w:pPr>
              <w:rPr>
                <w:rFonts w:ascii="Times New Roman" w:eastAsiaTheme="minorEastAsia" w:hAnsi="Times New Roman"/>
                <w:sz w:val="24"/>
                <w:szCs w:val="24"/>
              </w:rPr>
            </w:pPr>
            <w:r w:rsidRPr="00A754A5">
              <w:rPr>
                <w:rFonts w:ascii="Times New Roman" w:eastAsiaTheme="minorEastAsia" w:hAnsi="Times New Roman"/>
                <w:sz w:val="24"/>
                <w:szCs w:val="24"/>
              </w:rPr>
              <w:t>Theory</w:t>
            </w:r>
          </w:p>
        </w:tc>
        <w:tc>
          <w:tcPr>
            <w:tcW w:w="1644" w:type="pct"/>
          </w:tcPr>
          <w:p w:rsidR="00740A74" w:rsidRPr="00CD5931" w:rsidRDefault="00740A74" w:rsidP="00377365">
            <w:pPr>
              <w:rPr>
                <w:rFonts w:ascii="Times New Roman" w:eastAsiaTheme="minorEastAsia" w:hAnsi="Times New Roman"/>
                <w:b/>
                <w:sz w:val="24"/>
                <w:szCs w:val="24"/>
              </w:rPr>
            </w:pPr>
            <w:r w:rsidRPr="00CD5931">
              <w:rPr>
                <w:rFonts w:ascii="Times New Roman" w:eastAsiaTheme="minorEastAsia" w:hAnsi="Times New Roman"/>
                <w:b/>
                <w:sz w:val="24"/>
                <w:szCs w:val="24"/>
              </w:rPr>
              <w:t>Lecture-Tutorial-Practical:</w:t>
            </w:r>
          </w:p>
        </w:tc>
        <w:tc>
          <w:tcPr>
            <w:tcW w:w="547" w:type="pct"/>
          </w:tcPr>
          <w:p w:rsidR="00740A74" w:rsidRPr="00A754A5" w:rsidRDefault="00740A74" w:rsidP="00377365">
            <w:pPr>
              <w:rPr>
                <w:rFonts w:ascii="Times New Roman" w:eastAsiaTheme="minorEastAsia" w:hAnsi="Times New Roman"/>
                <w:sz w:val="24"/>
                <w:szCs w:val="24"/>
              </w:rPr>
            </w:pPr>
            <w:r>
              <w:rPr>
                <w:rFonts w:ascii="Times New Roman" w:eastAsiaTheme="minorEastAsia" w:hAnsi="Times New Roman"/>
                <w:sz w:val="24"/>
                <w:szCs w:val="24"/>
              </w:rPr>
              <w:t>3-0-0</w:t>
            </w:r>
          </w:p>
        </w:tc>
      </w:tr>
      <w:tr w:rsidR="00740A74" w:rsidRPr="00A754A5" w:rsidTr="00377365">
        <w:trPr>
          <w:trHeight w:val="838"/>
          <w:jc w:val="center"/>
        </w:trPr>
        <w:tc>
          <w:tcPr>
            <w:tcW w:w="1324" w:type="pct"/>
          </w:tcPr>
          <w:p w:rsidR="00740A74" w:rsidRPr="00CD5931" w:rsidRDefault="00740A74" w:rsidP="00377365">
            <w:pPr>
              <w:rPr>
                <w:rFonts w:ascii="Times New Roman" w:eastAsiaTheme="minorEastAsia" w:hAnsi="Times New Roman"/>
                <w:b/>
                <w:sz w:val="24"/>
                <w:szCs w:val="24"/>
              </w:rPr>
            </w:pPr>
            <w:r w:rsidRPr="00CD5931">
              <w:rPr>
                <w:rFonts w:ascii="Times New Roman" w:eastAsiaTheme="minorEastAsia" w:hAnsi="Times New Roman"/>
                <w:b/>
                <w:sz w:val="24"/>
                <w:szCs w:val="24"/>
              </w:rPr>
              <w:t>Pre-requisite:</w:t>
            </w:r>
          </w:p>
        </w:tc>
        <w:tc>
          <w:tcPr>
            <w:tcW w:w="1485" w:type="pct"/>
          </w:tcPr>
          <w:p w:rsidR="00740A74" w:rsidRPr="00A754A5" w:rsidRDefault="00740A74" w:rsidP="00377365">
            <w:pPr>
              <w:rPr>
                <w:rFonts w:ascii="Times New Roman" w:eastAsiaTheme="minorEastAsia" w:hAnsi="Times New Roman"/>
                <w:sz w:val="24"/>
                <w:szCs w:val="24"/>
              </w:rPr>
            </w:pPr>
            <w:r w:rsidRPr="00A754A5">
              <w:rPr>
                <w:rFonts w:ascii="Times New Roman" w:eastAsiaTheme="minorEastAsia" w:hAnsi="Times New Roman"/>
                <w:sz w:val="24"/>
                <w:szCs w:val="24"/>
              </w:rPr>
              <w:t>Nil</w:t>
            </w:r>
          </w:p>
        </w:tc>
        <w:tc>
          <w:tcPr>
            <w:tcW w:w="1644" w:type="pct"/>
          </w:tcPr>
          <w:p w:rsidR="00740A74" w:rsidRPr="00CD5931" w:rsidRDefault="00740A74" w:rsidP="00377365">
            <w:pPr>
              <w:rPr>
                <w:rFonts w:ascii="Times New Roman" w:eastAsiaTheme="minorEastAsia" w:hAnsi="Times New Roman"/>
                <w:b/>
                <w:sz w:val="24"/>
                <w:szCs w:val="24"/>
              </w:rPr>
            </w:pPr>
            <w:r w:rsidRPr="00CD5931">
              <w:rPr>
                <w:rFonts w:ascii="Times New Roman" w:eastAsiaTheme="minorEastAsia" w:hAnsi="Times New Roman"/>
                <w:b/>
                <w:sz w:val="24"/>
                <w:szCs w:val="24"/>
              </w:rPr>
              <w:t>Sessional Evaluation:</w:t>
            </w:r>
          </w:p>
          <w:p w:rsidR="00740A74" w:rsidRPr="00CD5931" w:rsidRDefault="00740A74" w:rsidP="00377365">
            <w:pPr>
              <w:rPr>
                <w:rFonts w:ascii="Times New Roman" w:eastAsiaTheme="minorEastAsia" w:hAnsi="Times New Roman"/>
                <w:b/>
                <w:sz w:val="24"/>
                <w:szCs w:val="24"/>
              </w:rPr>
            </w:pPr>
            <w:r w:rsidRPr="00CD5931">
              <w:rPr>
                <w:rFonts w:ascii="Times New Roman" w:hAnsi="Times New Roman"/>
                <w:b/>
                <w:sz w:val="24"/>
                <w:szCs w:val="24"/>
              </w:rPr>
              <w:t>External Evaluation</w:t>
            </w:r>
            <w:r w:rsidRPr="00CD5931">
              <w:rPr>
                <w:rFonts w:ascii="Times New Roman" w:eastAsiaTheme="minorEastAsia" w:hAnsi="Times New Roman"/>
                <w:b/>
                <w:sz w:val="24"/>
                <w:szCs w:val="24"/>
              </w:rPr>
              <w:t>:</w:t>
            </w:r>
          </w:p>
          <w:p w:rsidR="00740A74" w:rsidRPr="00CD5931" w:rsidRDefault="00740A74" w:rsidP="00377365">
            <w:pPr>
              <w:rPr>
                <w:rFonts w:ascii="Times New Roman" w:eastAsiaTheme="minorEastAsia" w:hAnsi="Times New Roman"/>
                <w:b/>
                <w:sz w:val="24"/>
                <w:szCs w:val="24"/>
              </w:rPr>
            </w:pPr>
            <w:r w:rsidRPr="00CD5931">
              <w:rPr>
                <w:rFonts w:ascii="Times New Roman" w:eastAsiaTheme="minorEastAsia" w:hAnsi="Times New Roman"/>
                <w:b/>
                <w:sz w:val="24"/>
                <w:szCs w:val="24"/>
              </w:rPr>
              <w:t>Total Marks:</w:t>
            </w:r>
          </w:p>
        </w:tc>
        <w:tc>
          <w:tcPr>
            <w:tcW w:w="547" w:type="pct"/>
          </w:tcPr>
          <w:p w:rsidR="00740A74" w:rsidRPr="00A754A5" w:rsidRDefault="00740A74" w:rsidP="00377365">
            <w:pPr>
              <w:rPr>
                <w:rFonts w:ascii="Times New Roman" w:eastAsiaTheme="minorEastAsia" w:hAnsi="Times New Roman"/>
                <w:sz w:val="24"/>
                <w:szCs w:val="24"/>
              </w:rPr>
            </w:pPr>
            <w:r w:rsidRPr="00A754A5">
              <w:rPr>
                <w:rFonts w:ascii="Times New Roman" w:eastAsiaTheme="minorEastAsia" w:hAnsi="Times New Roman"/>
                <w:sz w:val="24"/>
                <w:szCs w:val="24"/>
              </w:rPr>
              <w:t>40</w:t>
            </w:r>
          </w:p>
          <w:p w:rsidR="00740A74" w:rsidRPr="00A754A5" w:rsidRDefault="00740A74" w:rsidP="00377365">
            <w:pPr>
              <w:rPr>
                <w:rFonts w:ascii="Times New Roman" w:eastAsiaTheme="minorEastAsia" w:hAnsi="Times New Roman"/>
                <w:sz w:val="24"/>
                <w:szCs w:val="24"/>
              </w:rPr>
            </w:pPr>
            <w:r w:rsidRPr="00A754A5">
              <w:rPr>
                <w:rFonts w:ascii="Times New Roman" w:eastAsiaTheme="minorEastAsia" w:hAnsi="Times New Roman"/>
                <w:sz w:val="24"/>
                <w:szCs w:val="24"/>
              </w:rPr>
              <w:t>60</w:t>
            </w:r>
          </w:p>
          <w:p w:rsidR="00740A74" w:rsidRPr="00A754A5" w:rsidRDefault="00740A74" w:rsidP="00377365">
            <w:pPr>
              <w:rPr>
                <w:rFonts w:ascii="Times New Roman" w:eastAsiaTheme="minorEastAsia" w:hAnsi="Times New Roman"/>
                <w:sz w:val="24"/>
                <w:szCs w:val="24"/>
              </w:rPr>
            </w:pPr>
            <w:r w:rsidRPr="00A754A5">
              <w:rPr>
                <w:rFonts w:ascii="Times New Roman" w:eastAsiaTheme="minorEastAsia" w:hAnsi="Times New Roman"/>
                <w:sz w:val="24"/>
                <w:szCs w:val="24"/>
              </w:rPr>
              <w:t>100</w:t>
            </w:r>
          </w:p>
        </w:tc>
      </w:tr>
    </w:tbl>
    <w:p w:rsidR="00740A74" w:rsidRDefault="00740A74" w:rsidP="00740A74">
      <w:pPr>
        <w:pStyle w:val="NormalWeb"/>
        <w:shd w:val="clear" w:color="auto" w:fill="FFFFFF"/>
        <w:spacing w:before="0" w:beforeAutospacing="0"/>
        <w:jc w:val="both"/>
        <w:rPr>
          <w:rStyle w:val="Strong"/>
          <w:rFonts w:ascii="Segoe UI" w:hAnsi="Segoe UI" w:cs="Segoe UI"/>
          <w:b w:val="0"/>
          <w:color w:val="212529"/>
        </w:rPr>
      </w:pPr>
    </w:p>
    <w:tbl>
      <w:tblPr>
        <w:tblStyle w:val="TableGrid"/>
        <w:tblW w:w="5000" w:type="pct"/>
        <w:tblLook w:val="04A0" w:firstRow="1" w:lastRow="0" w:firstColumn="1" w:lastColumn="0" w:noHBand="0" w:noVBand="1"/>
      </w:tblPr>
      <w:tblGrid>
        <w:gridCol w:w="1358"/>
        <w:gridCol w:w="670"/>
        <w:gridCol w:w="7548"/>
      </w:tblGrid>
      <w:tr w:rsidR="00740A74" w:rsidRPr="00A754A5" w:rsidTr="00377365">
        <w:trPr>
          <w:trHeight w:val="373"/>
        </w:trPr>
        <w:tc>
          <w:tcPr>
            <w:tcW w:w="718" w:type="pct"/>
            <w:vMerge w:val="restart"/>
          </w:tcPr>
          <w:p w:rsidR="00740A74" w:rsidRPr="00A754A5" w:rsidRDefault="00740A74" w:rsidP="00377365">
            <w:pPr>
              <w:jc w:val="center"/>
              <w:rPr>
                <w:bCs/>
              </w:rPr>
            </w:pPr>
          </w:p>
          <w:p w:rsidR="00740A74" w:rsidRPr="00A754A5" w:rsidRDefault="00740A74" w:rsidP="00377365">
            <w:pPr>
              <w:jc w:val="center"/>
              <w:rPr>
                <w:bCs/>
              </w:rPr>
            </w:pPr>
          </w:p>
          <w:p w:rsidR="00740A74" w:rsidRPr="00A754A5" w:rsidRDefault="00740A74" w:rsidP="00377365">
            <w:pPr>
              <w:jc w:val="center"/>
              <w:rPr>
                <w:bCs/>
              </w:rPr>
            </w:pPr>
          </w:p>
          <w:p w:rsidR="00740A74" w:rsidRPr="00CD5931" w:rsidRDefault="00740A74" w:rsidP="00377365">
            <w:pPr>
              <w:jc w:val="center"/>
              <w:rPr>
                <w:rFonts w:ascii="Times New Roman" w:hAnsi="Times New Roman"/>
                <w:b/>
                <w:sz w:val="24"/>
                <w:szCs w:val="24"/>
                <w:lang w:eastAsia="en-IN"/>
              </w:rPr>
            </w:pPr>
            <w:r w:rsidRPr="00CD5931">
              <w:rPr>
                <w:rFonts w:ascii="Times New Roman" w:hAnsi="Times New Roman"/>
                <w:b/>
                <w:sz w:val="24"/>
                <w:szCs w:val="24"/>
                <w:lang w:eastAsia="en-IN"/>
              </w:rPr>
              <w:t>Course</w:t>
            </w:r>
          </w:p>
          <w:p w:rsidR="00740A74" w:rsidRPr="00A754A5" w:rsidRDefault="00740A74" w:rsidP="00377365">
            <w:pPr>
              <w:jc w:val="center"/>
              <w:rPr>
                <w:bCs/>
                <w:u w:val="single"/>
              </w:rPr>
            </w:pPr>
            <w:r w:rsidRPr="00CD5931">
              <w:rPr>
                <w:rFonts w:ascii="Times New Roman" w:hAnsi="Times New Roman"/>
                <w:b/>
                <w:sz w:val="24"/>
                <w:szCs w:val="24"/>
                <w:lang w:eastAsia="en-IN"/>
              </w:rPr>
              <w:t>Objectives</w:t>
            </w:r>
          </w:p>
        </w:tc>
        <w:tc>
          <w:tcPr>
            <w:tcW w:w="4282" w:type="pct"/>
            <w:gridSpan w:val="2"/>
          </w:tcPr>
          <w:p w:rsidR="00740A74" w:rsidRPr="000A4085" w:rsidRDefault="00740A74" w:rsidP="00377365">
            <w:pPr>
              <w:spacing w:before="240" w:after="120" w:line="276" w:lineRule="auto"/>
              <w:contextualSpacing/>
              <w:jc w:val="both"/>
              <w:rPr>
                <w:bCs/>
                <w:sz w:val="24"/>
                <w:szCs w:val="24"/>
              </w:rPr>
            </w:pPr>
            <w:r w:rsidRPr="000A4085">
              <w:rPr>
                <w:rFonts w:ascii="Times-Roman" w:eastAsiaTheme="minorEastAsia" w:hAnsi="Times-Roman" w:cstheme="minorBidi"/>
                <w:color w:val="000000"/>
                <w:sz w:val="24"/>
                <w:szCs w:val="24"/>
              </w:rPr>
              <w:t>Students undergoing this course are expected to understand:</w:t>
            </w:r>
          </w:p>
        </w:tc>
      </w:tr>
      <w:tr w:rsidR="00740A74" w:rsidRPr="00A754A5" w:rsidTr="00377365">
        <w:trPr>
          <w:trHeight w:val="2204"/>
        </w:trPr>
        <w:tc>
          <w:tcPr>
            <w:tcW w:w="718" w:type="pct"/>
            <w:vMerge/>
          </w:tcPr>
          <w:p w:rsidR="00740A74" w:rsidRPr="00A754A5" w:rsidRDefault="00740A74" w:rsidP="00377365">
            <w:pPr>
              <w:jc w:val="center"/>
              <w:rPr>
                <w:bCs/>
              </w:rPr>
            </w:pPr>
          </w:p>
        </w:tc>
        <w:tc>
          <w:tcPr>
            <w:tcW w:w="4282" w:type="pct"/>
            <w:gridSpan w:val="2"/>
          </w:tcPr>
          <w:p w:rsidR="00740A74" w:rsidRDefault="00740A74" w:rsidP="00740A74">
            <w:pPr>
              <w:pStyle w:val="NormalWeb"/>
              <w:numPr>
                <w:ilvl w:val="0"/>
                <w:numId w:val="3"/>
              </w:numPr>
              <w:shd w:val="clear" w:color="auto" w:fill="FFFFFF"/>
              <w:spacing w:before="0" w:beforeAutospacing="0" w:after="0" w:afterAutospacing="0"/>
              <w:jc w:val="both"/>
            </w:pPr>
            <w:r>
              <w:t xml:space="preserve">The concept and nature of Managerial Economics and its relationship with other disciplines and also to understand the Concept of Demand and Demand forecasting, Production function, Input Output relationship, Cost-Output relationship and Cost-Volume-Profit Analysis. </w:t>
            </w:r>
          </w:p>
          <w:p w:rsidR="00740A74" w:rsidRPr="00A868A7" w:rsidRDefault="00740A74" w:rsidP="00740A74">
            <w:pPr>
              <w:pStyle w:val="NormalWeb"/>
              <w:numPr>
                <w:ilvl w:val="0"/>
                <w:numId w:val="3"/>
              </w:numPr>
              <w:shd w:val="clear" w:color="auto" w:fill="FFFFFF"/>
              <w:spacing w:before="0" w:beforeAutospacing="0" w:after="0" w:afterAutospacing="0"/>
              <w:jc w:val="both"/>
              <w:rPr>
                <w:rFonts w:ascii="Segoe UI" w:hAnsi="Segoe UI" w:cs="Segoe UI"/>
                <w:b/>
                <w:bCs/>
                <w:color w:val="212529"/>
              </w:rPr>
            </w:pPr>
            <w:r>
              <w:t xml:space="preserve">The nature of markets, methods of Pricing in the different market structures and to know the different forms of Business organization </w:t>
            </w:r>
          </w:p>
          <w:p w:rsidR="00740A74" w:rsidRPr="00A754A5" w:rsidRDefault="00740A74" w:rsidP="00740A74">
            <w:pPr>
              <w:pStyle w:val="NormalWeb"/>
              <w:numPr>
                <w:ilvl w:val="0"/>
                <w:numId w:val="3"/>
              </w:numPr>
              <w:shd w:val="clear" w:color="auto" w:fill="FFFFFF"/>
              <w:spacing w:before="0" w:beforeAutospacing="0"/>
              <w:jc w:val="both"/>
              <w:rPr>
                <w:rFonts w:ascii="Times-Roman" w:eastAsiaTheme="minorEastAsia" w:hAnsi="Times-Roman" w:cstheme="minorBidi"/>
                <w:color w:val="000000"/>
              </w:rPr>
            </w:pPr>
            <w:r>
              <w:t>The preparation of Financial Statements and use of Capital Budgeting techniques to evaluate Capital Budgeting proposals.</w:t>
            </w:r>
          </w:p>
        </w:tc>
      </w:tr>
      <w:tr w:rsidR="00740A74" w:rsidRPr="00A754A5" w:rsidTr="00377365">
        <w:trPr>
          <w:trHeight w:val="255"/>
        </w:trPr>
        <w:tc>
          <w:tcPr>
            <w:tcW w:w="718" w:type="pct"/>
            <w:vMerge w:val="restart"/>
          </w:tcPr>
          <w:p w:rsidR="00740A74" w:rsidRPr="00A754A5" w:rsidRDefault="00740A74" w:rsidP="00377365">
            <w:pPr>
              <w:jc w:val="center"/>
              <w:rPr>
                <w:bCs/>
              </w:rPr>
            </w:pPr>
          </w:p>
          <w:p w:rsidR="00740A74" w:rsidRPr="00A754A5" w:rsidRDefault="00740A74" w:rsidP="00377365">
            <w:pPr>
              <w:jc w:val="center"/>
              <w:rPr>
                <w:bCs/>
              </w:rPr>
            </w:pPr>
          </w:p>
          <w:p w:rsidR="00740A74" w:rsidRPr="00A754A5" w:rsidRDefault="00740A74" w:rsidP="00377365">
            <w:pPr>
              <w:jc w:val="center"/>
              <w:rPr>
                <w:bCs/>
              </w:rPr>
            </w:pPr>
          </w:p>
          <w:p w:rsidR="00740A74" w:rsidRPr="00A754A5" w:rsidRDefault="00740A74" w:rsidP="00377365">
            <w:pPr>
              <w:rPr>
                <w:bCs/>
              </w:rPr>
            </w:pPr>
          </w:p>
          <w:p w:rsidR="00740A74" w:rsidRPr="00A754A5" w:rsidRDefault="00740A74" w:rsidP="00377365">
            <w:pPr>
              <w:rPr>
                <w:bCs/>
              </w:rPr>
            </w:pPr>
          </w:p>
          <w:p w:rsidR="00740A74" w:rsidRPr="00A754A5" w:rsidRDefault="00740A74" w:rsidP="00377365">
            <w:pPr>
              <w:rPr>
                <w:bCs/>
              </w:rPr>
            </w:pPr>
          </w:p>
          <w:p w:rsidR="00740A74" w:rsidRPr="00A754A5" w:rsidRDefault="00740A74" w:rsidP="00377365">
            <w:pPr>
              <w:jc w:val="center"/>
              <w:rPr>
                <w:b/>
                <w:bCs/>
              </w:rPr>
            </w:pPr>
            <w:r w:rsidRPr="00D25452">
              <w:rPr>
                <w:rFonts w:ascii="Times New Roman" w:hAnsi="Times New Roman"/>
                <w:b/>
                <w:sz w:val="24"/>
                <w:szCs w:val="24"/>
                <w:lang w:eastAsia="en-IN"/>
              </w:rPr>
              <w:t>Course Outcomes</w:t>
            </w:r>
          </w:p>
        </w:tc>
        <w:tc>
          <w:tcPr>
            <w:tcW w:w="4282" w:type="pct"/>
            <w:gridSpan w:val="2"/>
          </w:tcPr>
          <w:p w:rsidR="00740A74" w:rsidRPr="00A754A5" w:rsidRDefault="00740A74" w:rsidP="00377365">
            <w:pPr>
              <w:spacing w:before="120"/>
              <w:rPr>
                <w:bCs/>
              </w:rPr>
            </w:pPr>
            <w:r w:rsidRPr="00A754A5">
              <w:rPr>
                <w:rFonts w:ascii="Times New Roman" w:hAnsi="Times New Roman"/>
                <w:sz w:val="24"/>
                <w:szCs w:val="24"/>
                <w:lang w:eastAsia="en-IN"/>
              </w:rPr>
              <w:t>Upon successful completion of the course , the students will be able to:</w:t>
            </w:r>
          </w:p>
        </w:tc>
      </w:tr>
      <w:tr w:rsidR="00740A74" w:rsidRPr="00A754A5" w:rsidTr="00377365">
        <w:trPr>
          <w:trHeight w:val="640"/>
        </w:trPr>
        <w:tc>
          <w:tcPr>
            <w:tcW w:w="718" w:type="pct"/>
            <w:vMerge/>
          </w:tcPr>
          <w:p w:rsidR="00740A74" w:rsidRPr="00A754A5" w:rsidRDefault="00740A74" w:rsidP="00377365">
            <w:pPr>
              <w:jc w:val="center"/>
              <w:rPr>
                <w:bCs/>
              </w:rPr>
            </w:pPr>
          </w:p>
        </w:tc>
        <w:tc>
          <w:tcPr>
            <w:tcW w:w="332" w:type="pct"/>
          </w:tcPr>
          <w:p w:rsidR="00740A74" w:rsidRPr="00287FB1" w:rsidRDefault="00740A74" w:rsidP="00377365">
            <w:pPr>
              <w:spacing w:before="120"/>
              <w:rPr>
                <w:rFonts w:ascii="Times New Roman" w:hAnsi="Times New Roman"/>
                <w:bCs/>
                <w:sz w:val="24"/>
                <w:szCs w:val="24"/>
              </w:rPr>
            </w:pPr>
            <w:r w:rsidRPr="00287FB1">
              <w:rPr>
                <w:rFonts w:ascii="Times New Roman" w:hAnsi="Times New Roman"/>
                <w:bCs/>
                <w:sz w:val="24"/>
                <w:szCs w:val="24"/>
              </w:rPr>
              <w:t>CO1</w:t>
            </w:r>
          </w:p>
        </w:tc>
        <w:tc>
          <w:tcPr>
            <w:tcW w:w="3950" w:type="pct"/>
          </w:tcPr>
          <w:p w:rsidR="00740A74" w:rsidRPr="00287FB1" w:rsidRDefault="00740A74" w:rsidP="00377365">
            <w:pPr>
              <w:jc w:val="both"/>
              <w:rPr>
                <w:rFonts w:ascii="Times New Roman" w:eastAsiaTheme="minorHAnsi" w:hAnsi="Times New Roman"/>
                <w:iCs/>
                <w:sz w:val="24"/>
                <w:szCs w:val="24"/>
                <w:lang w:bidi="en-US"/>
              </w:rPr>
            </w:pPr>
            <w:r w:rsidRPr="00287FB1">
              <w:rPr>
                <w:rFonts w:ascii="Times New Roman" w:hAnsi="Times New Roman"/>
                <w:sz w:val="24"/>
                <w:szCs w:val="24"/>
              </w:rPr>
              <w:t>Adopt the Managerial Economic concepts for decision making and forward planning. Also know law of demand and its exceptions, to use different forecasting methods for predicting demand for various products and services.</w:t>
            </w:r>
          </w:p>
        </w:tc>
      </w:tr>
      <w:tr w:rsidR="00740A74" w:rsidRPr="00A754A5" w:rsidTr="00377365">
        <w:trPr>
          <w:trHeight w:val="455"/>
        </w:trPr>
        <w:tc>
          <w:tcPr>
            <w:tcW w:w="718" w:type="pct"/>
            <w:vMerge/>
          </w:tcPr>
          <w:p w:rsidR="00740A74" w:rsidRPr="00A754A5" w:rsidRDefault="00740A74" w:rsidP="00377365">
            <w:pPr>
              <w:jc w:val="center"/>
              <w:rPr>
                <w:bCs/>
              </w:rPr>
            </w:pPr>
          </w:p>
        </w:tc>
        <w:tc>
          <w:tcPr>
            <w:tcW w:w="332" w:type="pct"/>
          </w:tcPr>
          <w:p w:rsidR="00740A74" w:rsidRPr="00287FB1" w:rsidRDefault="00740A74" w:rsidP="00377365">
            <w:pPr>
              <w:spacing w:before="120"/>
              <w:rPr>
                <w:rFonts w:ascii="Times New Roman" w:hAnsi="Times New Roman"/>
                <w:bCs/>
                <w:sz w:val="24"/>
                <w:szCs w:val="24"/>
              </w:rPr>
            </w:pPr>
            <w:r w:rsidRPr="00287FB1">
              <w:rPr>
                <w:rFonts w:ascii="Times New Roman" w:hAnsi="Times New Roman"/>
                <w:bCs/>
                <w:sz w:val="24"/>
                <w:szCs w:val="24"/>
              </w:rPr>
              <w:t>CO2</w:t>
            </w:r>
          </w:p>
        </w:tc>
        <w:tc>
          <w:tcPr>
            <w:tcW w:w="3950" w:type="pct"/>
          </w:tcPr>
          <w:p w:rsidR="00740A74" w:rsidRPr="00287FB1" w:rsidRDefault="00740A74" w:rsidP="00377365">
            <w:pPr>
              <w:pStyle w:val="NormalWeb"/>
              <w:shd w:val="clear" w:color="auto" w:fill="FFFFFF"/>
              <w:spacing w:before="0" w:beforeAutospacing="0"/>
              <w:jc w:val="both"/>
              <w:rPr>
                <w:rFonts w:eastAsiaTheme="minorHAnsi"/>
                <w:iCs/>
                <w:lang w:bidi="en-US"/>
              </w:rPr>
            </w:pPr>
            <w:r w:rsidRPr="00287FB1">
              <w:t>Know the role of various cost concepts in managerial decisions and the managerial uses of production function and to compute breakeven point to illustrate the various uses of breakeven analysis.</w:t>
            </w:r>
          </w:p>
        </w:tc>
      </w:tr>
      <w:tr w:rsidR="00740A74" w:rsidRPr="00A754A5" w:rsidTr="00377365">
        <w:trPr>
          <w:trHeight w:val="351"/>
        </w:trPr>
        <w:tc>
          <w:tcPr>
            <w:tcW w:w="718" w:type="pct"/>
            <w:vMerge/>
          </w:tcPr>
          <w:p w:rsidR="00740A74" w:rsidRPr="00A754A5" w:rsidRDefault="00740A74" w:rsidP="00377365">
            <w:pPr>
              <w:jc w:val="center"/>
              <w:rPr>
                <w:bCs/>
              </w:rPr>
            </w:pPr>
          </w:p>
        </w:tc>
        <w:tc>
          <w:tcPr>
            <w:tcW w:w="332" w:type="pct"/>
          </w:tcPr>
          <w:p w:rsidR="00740A74" w:rsidRPr="00287FB1" w:rsidRDefault="00740A74" w:rsidP="00377365">
            <w:pPr>
              <w:spacing w:before="120" w:line="276" w:lineRule="auto"/>
              <w:rPr>
                <w:rFonts w:ascii="Times New Roman" w:hAnsi="Times New Roman"/>
                <w:bCs/>
                <w:sz w:val="24"/>
                <w:szCs w:val="24"/>
              </w:rPr>
            </w:pPr>
            <w:r w:rsidRPr="00287FB1">
              <w:rPr>
                <w:rFonts w:ascii="Times New Roman" w:hAnsi="Times New Roman"/>
                <w:bCs/>
                <w:sz w:val="24"/>
                <w:szCs w:val="24"/>
              </w:rPr>
              <w:t>CO3</w:t>
            </w:r>
          </w:p>
        </w:tc>
        <w:tc>
          <w:tcPr>
            <w:tcW w:w="3950" w:type="pct"/>
          </w:tcPr>
          <w:p w:rsidR="00740A74" w:rsidRPr="00287FB1" w:rsidRDefault="00740A74" w:rsidP="00377365">
            <w:pPr>
              <w:pStyle w:val="NormalWeb"/>
              <w:shd w:val="clear" w:color="auto" w:fill="FFFFFF"/>
              <w:spacing w:before="0" w:beforeAutospacing="0"/>
              <w:jc w:val="both"/>
              <w:rPr>
                <w:rFonts w:eastAsiaTheme="minorHAnsi"/>
                <w:iCs/>
                <w:lang w:bidi="en-US"/>
              </w:rPr>
            </w:pPr>
            <w:r w:rsidRPr="00287FB1">
              <w:t xml:space="preserve">Understand how to </w:t>
            </w:r>
            <w:proofErr w:type="spellStart"/>
            <w:r w:rsidRPr="00287FB1">
              <w:t>determineprice</w:t>
            </w:r>
            <w:proofErr w:type="spellEnd"/>
            <w:r w:rsidRPr="00287FB1">
              <w:t xml:space="preserve"> and output decisions under various market structures.</w:t>
            </w:r>
          </w:p>
        </w:tc>
      </w:tr>
      <w:tr w:rsidR="00740A74" w:rsidRPr="00A754A5" w:rsidTr="00377365">
        <w:trPr>
          <w:trHeight w:val="315"/>
        </w:trPr>
        <w:tc>
          <w:tcPr>
            <w:tcW w:w="718" w:type="pct"/>
            <w:vMerge/>
          </w:tcPr>
          <w:p w:rsidR="00740A74" w:rsidRPr="00A754A5" w:rsidRDefault="00740A74" w:rsidP="00377365">
            <w:pPr>
              <w:jc w:val="center"/>
              <w:rPr>
                <w:bCs/>
              </w:rPr>
            </w:pPr>
          </w:p>
        </w:tc>
        <w:tc>
          <w:tcPr>
            <w:tcW w:w="332" w:type="pct"/>
          </w:tcPr>
          <w:p w:rsidR="00740A74" w:rsidRPr="00287FB1" w:rsidRDefault="00740A74" w:rsidP="00377365">
            <w:pPr>
              <w:spacing w:before="120"/>
              <w:rPr>
                <w:rFonts w:ascii="Times New Roman" w:hAnsi="Times New Roman"/>
                <w:bCs/>
                <w:sz w:val="24"/>
                <w:szCs w:val="24"/>
              </w:rPr>
            </w:pPr>
            <w:r w:rsidRPr="00287FB1">
              <w:rPr>
                <w:rFonts w:ascii="Times New Roman" w:hAnsi="Times New Roman"/>
                <w:bCs/>
                <w:sz w:val="24"/>
                <w:szCs w:val="24"/>
              </w:rPr>
              <w:t>CO4</w:t>
            </w:r>
          </w:p>
        </w:tc>
        <w:tc>
          <w:tcPr>
            <w:tcW w:w="3950" w:type="pct"/>
          </w:tcPr>
          <w:p w:rsidR="00740A74" w:rsidRPr="00287FB1" w:rsidRDefault="00740A74" w:rsidP="00377365">
            <w:pPr>
              <w:pStyle w:val="NormalWeb"/>
              <w:shd w:val="clear" w:color="auto" w:fill="FFFFFF"/>
              <w:spacing w:before="0" w:beforeAutospacing="0"/>
              <w:jc w:val="both"/>
              <w:rPr>
                <w:rFonts w:eastAsiaTheme="minorHAnsi"/>
                <w:iCs/>
                <w:lang w:bidi="en-US"/>
              </w:rPr>
            </w:pPr>
            <w:r w:rsidRPr="00287FB1">
              <w:t>Know in brief formalities to be fulfilled to start a business organization.</w:t>
            </w:r>
          </w:p>
        </w:tc>
      </w:tr>
      <w:tr w:rsidR="00740A74" w:rsidRPr="00A754A5" w:rsidTr="00377365">
        <w:trPr>
          <w:trHeight w:val="379"/>
        </w:trPr>
        <w:tc>
          <w:tcPr>
            <w:tcW w:w="718" w:type="pct"/>
            <w:vMerge/>
          </w:tcPr>
          <w:p w:rsidR="00740A74" w:rsidRPr="00A754A5" w:rsidRDefault="00740A74" w:rsidP="00377365">
            <w:pPr>
              <w:jc w:val="center"/>
              <w:rPr>
                <w:bCs/>
              </w:rPr>
            </w:pPr>
          </w:p>
        </w:tc>
        <w:tc>
          <w:tcPr>
            <w:tcW w:w="332" w:type="pct"/>
          </w:tcPr>
          <w:p w:rsidR="00740A74" w:rsidRPr="00287FB1" w:rsidRDefault="00740A74" w:rsidP="00377365">
            <w:pPr>
              <w:spacing w:before="120"/>
              <w:rPr>
                <w:rFonts w:ascii="Times New Roman" w:hAnsi="Times New Roman"/>
                <w:bCs/>
                <w:sz w:val="24"/>
                <w:szCs w:val="24"/>
              </w:rPr>
            </w:pPr>
            <w:r w:rsidRPr="00287FB1">
              <w:rPr>
                <w:rFonts w:ascii="Times New Roman" w:hAnsi="Times New Roman"/>
                <w:bCs/>
                <w:sz w:val="24"/>
                <w:szCs w:val="24"/>
              </w:rPr>
              <w:t>CO5</w:t>
            </w:r>
          </w:p>
        </w:tc>
        <w:tc>
          <w:tcPr>
            <w:tcW w:w="3950" w:type="pct"/>
          </w:tcPr>
          <w:p w:rsidR="00740A74" w:rsidRPr="00287FB1" w:rsidRDefault="00740A74" w:rsidP="00377365">
            <w:pPr>
              <w:pStyle w:val="NormalWeb"/>
              <w:shd w:val="clear" w:color="auto" w:fill="FFFFFF"/>
              <w:spacing w:before="0" w:beforeAutospacing="0"/>
              <w:jc w:val="both"/>
              <w:rPr>
                <w:rFonts w:eastAsiaTheme="minorHAnsi"/>
                <w:iCs/>
                <w:lang w:bidi="en-US"/>
              </w:rPr>
            </w:pPr>
            <w:r w:rsidRPr="00287FB1">
              <w:t>Adopt the principles of accounting to record, classify and summarize various transactions in books of accounts for preparation of final accounts.</w:t>
            </w:r>
          </w:p>
        </w:tc>
      </w:tr>
      <w:tr w:rsidR="00740A74" w:rsidRPr="00A754A5" w:rsidTr="00377365">
        <w:trPr>
          <w:trHeight w:val="485"/>
        </w:trPr>
        <w:tc>
          <w:tcPr>
            <w:tcW w:w="718" w:type="pct"/>
            <w:vMerge/>
          </w:tcPr>
          <w:p w:rsidR="00740A74" w:rsidRPr="00A754A5" w:rsidRDefault="00740A74" w:rsidP="00377365">
            <w:pPr>
              <w:jc w:val="center"/>
              <w:rPr>
                <w:bCs/>
              </w:rPr>
            </w:pPr>
          </w:p>
        </w:tc>
        <w:tc>
          <w:tcPr>
            <w:tcW w:w="332" w:type="pct"/>
          </w:tcPr>
          <w:p w:rsidR="00740A74" w:rsidRPr="00287FB1" w:rsidRDefault="00740A74" w:rsidP="00377365">
            <w:pPr>
              <w:spacing w:before="120"/>
              <w:rPr>
                <w:rFonts w:ascii="Times New Roman" w:hAnsi="Times New Roman"/>
                <w:bCs/>
                <w:sz w:val="24"/>
                <w:szCs w:val="24"/>
              </w:rPr>
            </w:pPr>
            <w:r w:rsidRPr="00287FB1">
              <w:rPr>
                <w:rFonts w:ascii="Times New Roman" w:hAnsi="Times New Roman"/>
                <w:bCs/>
                <w:sz w:val="24"/>
                <w:szCs w:val="24"/>
              </w:rPr>
              <w:t>CO6</w:t>
            </w:r>
          </w:p>
        </w:tc>
        <w:tc>
          <w:tcPr>
            <w:tcW w:w="3950" w:type="pct"/>
          </w:tcPr>
          <w:p w:rsidR="00740A74" w:rsidRPr="00287FB1" w:rsidRDefault="00740A74" w:rsidP="00377365">
            <w:pPr>
              <w:pStyle w:val="NormalWeb"/>
              <w:shd w:val="clear" w:color="auto" w:fill="FFFFFF"/>
              <w:spacing w:before="0" w:beforeAutospacing="0"/>
              <w:jc w:val="both"/>
              <w:rPr>
                <w:rFonts w:eastAsiaTheme="minorHAnsi"/>
                <w:iCs/>
                <w:lang w:eastAsia="en-US" w:bidi="en-US"/>
              </w:rPr>
            </w:pPr>
            <w:r w:rsidRPr="00287FB1">
              <w:t>Apply capital budgeting techniques in evaluating various long term investment opportunities.</w:t>
            </w:r>
          </w:p>
        </w:tc>
      </w:tr>
      <w:tr w:rsidR="00740A74" w:rsidRPr="00A754A5" w:rsidTr="00377365">
        <w:trPr>
          <w:trHeight w:val="1790"/>
        </w:trPr>
        <w:tc>
          <w:tcPr>
            <w:tcW w:w="718" w:type="pct"/>
          </w:tcPr>
          <w:p w:rsidR="00740A74" w:rsidRPr="00A754A5" w:rsidRDefault="00740A74" w:rsidP="00377365">
            <w:pPr>
              <w:jc w:val="center"/>
              <w:rPr>
                <w:bCs/>
              </w:rPr>
            </w:pPr>
          </w:p>
          <w:p w:rsidR="00740A74" w:rsidRPr="00A754A5" w:rsidRDefault="00740A74" w:rsidP="00377365">
            <w:pPr>
              <w:jc w:val="center"/>
              <w:rPr>
                <w:bCs/>
              </w:rPr>
            </w:pPr>
          </w:p>
          <w:p w:rsidR="00740A74" w:rsidRPr="00A754A5" w:rsidRDefault="00740A74" w:rsidP="00377365">
            <w:pPr>
              <w:jc w:val="center"/>
              <w:rPr>
                <w:bCs/>
              </w:rPr>
            </w:pPr>
          </w:p>
          <w:p w:rsidR="00740A74" w:rsidRPr="00A754A5" w:rsidRDefault="00740A74" w:rsidP="00377365">
            <w:pPr>
              <w:jc w:val="center"/>
              <w:rPr>
                <w:bCs/>
              </w:rPr>
            </w:pPr>
          </w:p>
          <w:p w:rsidR="00740A74" w:rsidRPr="00A754A5" w:rsidRDefault="00740A74" w:rsidP="00377365">
            <w:pPr>
              <w:jc w:val="center"/>
              <w:rPr>
                <w:bCs/>
              </w:rPr>
            </w:pPr>
          </w:p>
          <w:p w:rsidR="00740A74" w:rsidRPr="00A754A5" w:rsidRDefault="00740A74" w:rsidP="00377365">
            <w:pPr>
              <w:jc w:val="center"/>
              <w:rPr>
                <w:bCs/>
              </w:rPr>
            </w:pPr>
          </w:p>
          <w:p w:rsidR="00740A74" w:rsidRPr="00A754A5" w:rsidRDefault="00740A74" w:rsidP="00377365">
            <w:pPr>
              <w:jc w:val="center"/>
              <w:rPr>
                <w:bCs/>
              </w:rPr>
            </w:pPr>
          </w:p>
          <w:p w:rsidR="00740A74" w:rsidRPr="00A754A5" w:rsidRDefault="00740A74" w:rsidP="00377365">
            <w:pPr>
              <w:jc w:val="center"/>
              <w:rPr>
                <w:bCs/>
              </w:rPr>
            </w:pPr>
          </w:p>
          <w:p w:rsidR="00740A74" w:rsidRPr="00A754A5" w:rsidRDefault="00740A74" w:rsidP="00377365">
            <w:pPr>
              <w:jc w:val="center"/>
              <w:rPr>
                <w:rFonts w:ascii="Times New Roman" w:hAnsi="Times New Roman"/>
                <w:sz w:val="24"/>
                <w:szCs w:val="24"/>
                <w:lang w:eastAsia="en-IN"/>
              </w:rPr>
            </w:pPr>
          </w:p>
          <w:p w:rsidR="00740A74" w:rsidRPr="00A754A5" w:rsidRDefault="00740A74" w:rsidP="00377365">
            <w:pPr>
              <w:jc w:val="center"/>
              <w:rPr>
                <w:bCs/>
              </w:rPr>
            </w:pPr>
          </w:p>
          <w:p w:rsidR="00740A74" w:rsidRPr="00A754A5" w:rsidRDefault="00740A74" w:rsidP="00377365">
            <w:pPr>
              <w:jc w:val="center"/>
              <w:rPr>
                <w:bCs/>
              </w:rPr>
            </w:pPr>
          </w:p>
          <w:p w:rsidR="00740A74" w:rsidRPr="00A754A5" w:rsidRDefault="00740A74" w:rsidP="00377365">
            <w:pPr>
              <w:jc w:val="center"/>
              <w:rPr>
                <w:bCs/>
              </w:rPr>
            </w:pPr>
          </w:p>
          <w:p w:rsidR="00740A74" w:rsidRPr="00A754A5" w:rsidRDefault="00740A74" w:rsidP="00377365">
            <w:pPr>
              <w:rPr>
                <w:bCs/>
              </w:rPr>
            </w:pPr>
          </w:p>
          <w:p w:rsidR="00740A74" w:rsidRPr="00A754A5" w:rsidRDefault="00740A74" w:rsidP="00377365">
            <w:pPr>
              <w:rPr>
                <w:bCs/>
              </w:rPr>
            </w:pPr>
          </w:p>
          <w:p w:rsidR="00740A74" w:rsidRPr="00A754A5" w:rsidRDefault="00740A74" w:rsidP="00377365">
            <w:pPr>
              <w:rPr>
                <w:bCs/>
              </w:rPr>
            </w:pPr>
          </w:p>
          <w:p w:rsidR="00740A74" w:rsidRPr="00A754A5" w:rsidRDefault="00740A74" w:rsidP="00377365">
            <w:pPr>
              <w:rPr>
                <w:bCs/>
              </w:rPr>
            </w:pPr>
          </w:p>
          <w:p w:rsidR="00740A74" w:rsidRPr="00A754A5" w:rsidRDefault="00740A74" w:rsidP="00377365">
            <w:pPr>
              <w:rPr>
                <w:bCs/>
              </w:rPr>
            </w:pPr>
          </w:p>
          <w:p w:rsidR="00740A74" w:rsidRPr="00A754A5" w:rsidRDefault="00740A74" w:rsidP="00377365">
            <w:pPr>
              <w:rPr>
                <w:bCs/>
              </w:rPr>
            </w:pPr>
          </w:p>
          <w:p w:rsidR="00740A74" w:rsidRPr="00A754A5" w:rsidRDefault="00740A74" w:rsidP="00377365">
            <w:pPr>
              <w:rPr>
                <w:bCs/>
              </w:rPr>
            </w:pPr>
          </w:p>
          <w:p w:rsidR="00740A74" w:rsidRPr="00A754A5" w:rsidRDefault="00740A74" w:rsidP="00377365">
            <w:pPr>
              <w:rPr>
                <w:bCs/>
              </w:rPr>
            </w:pPr>
          </w:p>
          <w:p w:rsidR="00740A74" w:rsidRPr="00A754A5" w:rsidRDefault="00740A74" w:rsidP="00377365">
            <w:pPr>
              <w:rPr>
                <w:bCs/>
              </w:rPr>
            </w:pPr>
          </w:p>
          <w:p w:rsidR="00740A74" w:rsidRPr="00A754A5" w:rsidRDefault="00740A74" w:rsidP="00377365">
            <w:pPr>
              <w:rPr>
                <w:bCs/>
              </w:rPr>
            </w:pPr>
          </w:p>
          <w:p w:rsidR="00740A74" w:rsidRPr="00A754A5" w:rsidRDefault="00740A74" w:rsidP="00377365">
            <w:pPr>
              <w:rPr>
                <w:bCs/>
              </w:rPr>
            </w:pPr>
          </w:p>
          <w:p w:rsidR="00740A74" w:rsidRPr="00A754A5" w:rsidRDefault="00740A74" w:rsidP="00377365">
            <w:pPr>
              <w:rPr>
                <w:bCs/>
              </w:rPr>
            </w:pPr>
          </w:p>
          <w:p w:rsidR="00740A74" w:rsidRPr="00A754A5" w:rsidRDefault="00740A74" w:rsidP="00377365">
            <w:pPr>
              <w:rPr>
                <w:bCs/>
              </w:rPr>
            </w:pPr>
          </w:p>
          <w:p w:rsidR="00740A74" w:rsidRPr="00A754A5" w:rsidRDefault="00740A74" w:rsidP="00377365">
            <w:pPr>
              <w:rPr>
                <w:bCs/>
              </w:rPr>
            </w:pPr>
          </w:p>
          <w:p w:rsidR="00740A74" w:rsidRPr="00A754A5" w:rsidRDefault="00740A74" w:rsidP="00377365">
            <w:pPr>
              <w:rPr>
                <w:bCs/>
              </w:rPr>
            </w:pPr>
          </w:p>
          <w:p w:rsidR="00740A74" w:rsidRPr="00A754A5" w:rsidRDefault="00740A74" w:rsidP="00377365">
            <w:pPr>
              <w:jc w:val="center"/>
              <w:rPr>
                <w:b/>
                <w:bCs/>
              </w:rPr>
            </w:pPr>
          </w:p>
          <w:p w:rsidR="00740A74" w:rsidRPr="00A754A5" w:rsidRDefault="00740A74" w:rsidP="00377365">
            <w:pPr>
              <w:jc w:val="center"/>
              <w:rPr>
                <w:rFonts w:ascii="Times New Roman" w:hAnsi="Times New Roman"/>
                <w:b/>
                <w:sz w:val="24"/>
                <w:szCs w:val="24"/>
              </w:rPr>
            </w:pPr>
            <w:r w:rsidRPr="00A754A5">
              <w:rPr>
                <w:rFonts w:ascii="Times New Roman" w:hAnsi="Times New Roman"/>
                <w:b/>
                <w:sz w:val="24"/>
                <w:szCs w:val="24"/>
              </w:rPr>
              <w:t>Course</w:t>
            </w:r>
          </w:p>
          <w:p w:rsidR="00740A74" w:rsidRPr="00A754A5" w:rsidRDefault="00740A74" w:rsidP="00377365">
            <w:pPr>
              <w:jc w:val="center"/>
              <w:rPr>
                <w:rFonts w:ascii="Times New Roman" w:hAnsi="Times New Roman"/>
                <w:b/>
                <w:sz w:val="24"/>
                <w:szCs w:val="24"/>
              </w:rPr>
            </w:pPr>
            <w:r w:rsidRPr="00A754A5">
              <w:rPr>
                <w:rFonts w:ascii="Times New Roman" w:hAnsi="Times New Roman"/>
                <w:b/>
                <w:sz w:val="24"/>
                <w:szCs w:val="24"/>
              </w:rPr>
              <w:t>Content</w:t>
            </w:r>
          </w:p>
          <w:p w:rsidR="00740A74" w:rsidRPr="00A754A5" w:rsidRDefault="00740A74" w:rsidP="00377365">
            <w:pPr>
              <w:jc w:val="center"/>
              <w:rPr>
                <w:bCs/>
              </w:rPr>
            </w:pPr>
          </w:p>
        </w:tc>
        <w:tc>
          <w:tcPr>
            <w:tcW w:w="4282" w:type="pct"/>
            <w:gridSpan w:val="2"/>
          </w:tcPr>
          <w:p w:rsidR="00740A74" w:rsidRPr="00A754A5" w:rsidRDefault="00740A74" w:rsidP="00377365">
            <w:pPr>
              <w:jc w:val="center"/>
              <w:rPr>
                <w:b/>
              </w:rPr>
            </w:pPr>
          </w:p>
          <w:p w:rsidR="00740A74" w:rsidRPr="00A754A5" w:rsidRDefault="00740A74" w:rsidP="00377365">
            <w:pPr>
              <w:jc w:val="center"/>
              <w:rPr>
                <w:rFonts w:ascii="Times New Roman" w:hAnsi="Times New Roman"/>
                <w:b/>
                <w:sz w:val="24"/>
                <w:szCs w:val="24"/>
              </w:rPr>
            </w:pPr>
            <w:r w:rsidRPr="00A754A5">
              <w:rPr>
                <w:rFonts w:ascii="Times New Roman" w:hAnsi="Times New Roman"/>
                <w:b/>
                <w:sz w:val="24"/>
                <w:szCs w:val="24"/>
              </w:rPr>
              <w:t>UNIT – I</w:t>
            </w:r>
          </w:p>
          <w:p w:rsidR="00740A74" w:rsidRPr="00A754A5" w:rsidRDefault="00740A74" w:rsidP="00377365">
            <w:pPr>
              <w:jc w:val="center"/>
              <w:rPr>
                <w:b/>
                <w:i/>
              </w:rPr>
            </w:pPr>
          </w:p>
          <w:p w:rsidR="00740A74" w:rsidRDefault="00740A74" w:rsidP="00377365">
            <w:pPr>
              <w:pStyle w:val="NormalWeb"/>
              <w:shd w:val="clear" w:color="auto" w:fill="FFFFFF"/>
              <w:spacing w:before="0" w:beforeAutospacing="0"/>
              <w:jc w:val="both"/>
            </w:pPr>
            <w:r w:rsidRPr="00A6522B">
              <w:rPr>
                <w:b/>
              </w:rPr>
              <w:t>Introduction to Managerial Economics and demand Analysis</w:t>
            </w:r>
            <w:r>
              <w:t xml:space="preserve">: Definition of Managerial Economics –Scope of Managerial Economics and its relationship with other </w:t>
            </w:r>
            <w:r w:rsidRPr="00A754A5">
              <w:t>disciplines</w:t>
            </w:r>
            <w:r>
              <w:t>.</w:t>
            </w:r>
          </w:p>
          <w:p w:rsidR="00740A74" w:rsidRDefault="00740A74" w:rsidP="00377365">
            <w:pPr>
              <w:pStyle w:val="NormalWeb"/>
              <w:shd w:val="clear" w:color="auto" w:fill="FFFFFF"/>
              <w:spacing w:before="0" w:beforeAutospacing="0"/>
              <w:jc w:val="both"/>
            </w:pPr>
            <w:r>
              <w:t xml:space="preserve">Concept of Demand, Types of Demand, Determinants of Demand- Demand </w:t>
            </w:r>
            <w:r>
              <w:lastRenderedPageBreak/>
              <w:t>schedule- Demand curve- Law of Demand and its limitations- Elasticity of Demand: Types and Significance</w:t>
            </w:r>
          </w:p>
          <w:p w:rsidR="00740A74" w:rsidRPr="00A754A5" w:rsidRDefault="00740A74" w:rsidP="00377365">
            <w:pPr>
              <w:jc w:val="center"/>
              <w:rPr>
                <w:rFonts w:ascii="Times New Roman" w:hAnsi="Times New Roman"/>
                <w:b/>
                <w:sz w:val="24"/>
                <w:szCs w:val="24"/>
              </w:rPr>
            </w:pPr>
            <w:r w:rsidRPr="00A754A5">
              <w:rPr>
                <w:rFonts w:ascii="Times New Roman" w:hAnsi="Times New Roman"/>
                <w:b/>
                <w:sz w:val="24"/>
                <w:szCs w:val="24"/>
              </w:rPr>
              <w:t>UNIT – II</w:t>
            </w:r>
          </w:p>
          <w:p w:rsidR="00740A74" w:rsidRPr="00A754A5" w:rsidRDefault="00740A74" w:rsidP="00377365">
            <w:pPr>
              <w:jc w:val="center"/>
              <w:rPr>
                <w:b/>
                <w:i/>
              </w:rPr>
            </w:pPr>
          </w:p>
          <w:p w:rsidR="00740A74" w:rsidRDefault="00740A74" w:rsidP="00377365">
            <w:pPr>
              <w:pStyle w:val="NormalWeb"/>
              <w:shd w:val="clear" w:color="auto" w:fill="FFFFFF"/>
              <w:spacing w:before="0" w:beforeAutospacing="0"/>
              <w:jc w:val="both"/>
            </w:pPr>
            <w:r w:rsidRPr="00A6522B">
              <w:rPr>
                <w:b/>
              </w:rPr>
              <w:t>Production &amp; Cost Analysis</w:t>
            </w:r>
            <w:r>
              <w:t xml:space="preserve">: Production Function- Isoquants and </w:t>
            </w:r>
            <w:proofErr w:type="spellStart"/>
            <w:r>
              <w:t>Isocosts</w:t>
            </w:r>
            <w:proofErr w:type="spellEnd"/>
            <w:r>
              <w:t xml:space="preserve">- Cobb-Douglas Production function -Law of variable Proportions- Laws of Returns- Internal and External Economies of Scale. Cost Analysis: Cost concepts-- Break-even Analysis </w:t>
            </w:r>
          </w:p>
          <w:p w:rsidR="00740A74" w:rsidRPr="00A754A5" w:rsidRDefault="00740A74" w:rsidP="00377365">
            <w:pPr>
              <w:jc w:val="center"/>
              <w:rPr>
                <w:rFonts w:ascii="Times New Roman" w:hAnsi="Times New Roman"/>
                <w:b/>
                <w:sz w:val="24"/>
                <w:szCs w:val="24"/>
              </w:rPr>
            </w:pPr>
            <w:r w:rsidRPr="00A754A5">
              <w:rPr>
                <w:rFonts w:ascii="Times New Roman" w:hAnsi="Times New Roman"/>
                <w:b/>
                <w:sz w:val="24"/>
                <w:szCs w:val="24"/>
              </w:rPr>
              <w:t>UNIT – III</w:t>
            </w:r>
          </w:p>
          <w:p w:rsidR="00740A74" w:rsidRPr="00A754A5" w:rsidRDefault="00740A74" w:rsidP="00377365">
            <w:pPr>
              <w:pStyle w:val="NormalWeb"/>
              <w:shd w:val="clear" w:color="auto" w:fill="FFFFFF"/>
              <w:spacing w:before="0" w:beforeAutospacing="0"/>
              <w:jc w:val="both"/>
            </w:pPr>
            <w:r w:rsidRPr="00A6522B">
              <w:rPr>
                <w:b/>
              </w:rPr>
              <w:t xml:space="preserve">Theory of Pricing: </w:t>
            </w:r>
            <w:r w:rsidRPr="008B2C7B">
              <w:t>Types</w:t>
            </w:r>
            <w:r>
              <w:t xml:space="preserve"> of competition and Markets- Features of Perfect competition, Monopoly and Monopolistic Competition- Price-Output Determination in case of Perfect Competition and Monopoly. Pricing: Objectives and Policies of Pricing- Methods of Pricing.</w:t>
            </w:r>
          </w:p>
          <w:p w:rsidR="00740A74" w:rsidRPr="00A754A5" w:rsidRDefault="00740A74" w:rsidP="00377365">
            <w:pPr>
              <w:jc w:val="center"/>
              <w:rPr>
                <w:rFonts w:ascii="Times New Roman" w:hAnsi="Times New Roman"/>
                <w:b/>
                <w:sz w:val="24"/>
                <w:szCs w:val="24"/>
              </w:rPr>
            </w:pPr>
            <w:r w:rsidRPr="00A754A5">
              <w:rPr>
                <w:rFonts w:ascii="Times New Roman" w:hAnsi="Times New Roman"/>
                <w:b/>
                <w:sz w:val="24"/>
                <w:szCs w:val="24"/>
              </w:rPr>
              <w:t>UNIT – IV</w:t>
            </w:r>
          </w:p>
          <w:p w:rsidR="00740A74" w:rsidRPr="00A754A5" w:rsidRDefault="00740A74" w:rsidP="00377365">
            <w:pPr>
              <w:jc w:val="center"/>
              <w:rPr>
                <w:b/>
                <w:i/>
              </w:rPr>
            </w:pPr>
          </w:p>
          <w:p w:rsidR="00740A74" w:rsidRDefault="00740A74" w:rsidP="00377365">
            <w:pPr>
              <w:jc w:val="both"/>
              <w:rPr>
                <w:rFonts w:ascii="Times New Roman" w:hAnsi="Times New Roman"/>
                <w:sz w:val="24"/>
                <w:szCs w:val="24"/>
                <w:lang w:eastAsia="en-IN"/>
              </w:rPr>
            </w:pPr>
            <w:r>
              <w:rPr>
                <w:rFonts w:ascii="Times New Roman" w:hAnsi="Times New Roman"/>
                <w:b/>
                <w:sz w:val="24"/>
                <w:szCs w:val="24"/>
                <w:lang w:eastAsia="en-IN"/>
              </w:rPr>
              <w:t>Types o</w:t>
            </w:r>
            <w:r w:rsidRPr="00574148">
              <w:rPr>
                <w:rFonts w:ascii="Times New Roman" w:hAnsi="Times New Roman"/>
                <w:b/>
                <w:sz w:val="24"/>
                <w:szCs w:val="24"/>
                <w:lang w:eastAsia="en-IN"/>
              </w:rPr>
              <w:t>f Business Organizations</w:t>
            </w:r>
            <w:r>
              <w:rPr>
                <w:rFonts w:ascii="Times New Roman" w:hAnsi="Times New Roman"/>
                <w:b/>
                <w:sz w:val="24"/>
                <w:szCs w:val="24"/>
                <w:lang w:eastAsia="en-IN"/>
              </w:rPr>
              <w:t xml:space="preserve"> and Banking System</w:t>
            </w:r>
            <w:r w:rsidRPr="00574148">
              <w:rPr>
                <w:rFonts w:ascii="Times New Roman" w:hAnsi="Times New Roman"/>
                <w:b/>
                <w:sz w:val="24"/>
                <w:szCs w:val="24"/>
                <w:lang w:eastAsia="en-IN"/>
              </w:rPr>
              <w:t>:</w:t>
            </w:r>
            <w:r w:rsidRPr="00574148">
              <w:rPr>
                <w:rFonts w:ascii="Times New Roman" w:hAnsi="Times New Roman"/>
                <w:sz w:val="24"/>
                <w:szCs w:val="24"/>
                <w:lang w:eastAsia="en-IN"/>
              </w:rPr>
              <w:t xml:space="preserve"> Sole proprietorship, partnership and Joint Stock Company – Shares and debentures.</w:t>
            </w:r>
          </w:p>
          <w:p w:rsidR="00740A74" w:rsidRPr="00574148" w:rsidRDefault="00740A74" w:rsidP="00377365">
            <w:pPr>
              <w:jc w:val="both"/>
              <w:rPr>
                <w:rFonts w:ascii="Times New Roman" w:hAnsi="Times New Roman"/>
                <w:i/>
                <w:sz w:val="24"/>
                <w:szCs w:val="24"/>
                <w:lang w:eastAsia="en-IN"/>
              </w:rPr>
            </w:pPr>
            <w:r w:rsidRPr="00574148">
              <w:rPr>
                <w:rFonts w:ascii="Times New Roman" w:hAnsi="Times New Roman"/>
                <w:b/>
                <w:sz w:val="24"/>
                <w:szCs w:val="24"/>
                <w:lang w:eastAsia="en-IN"/>
              </w:rPr>
              <w:t>Banking System</w:t>
            </w:r>
            <w:r w:rsidRPr="00574148">
              <w:rPr>
                <w:rFonts w:ascii="Times New Roman" w:hAnsi="Times New Roman"/>
                <w:sz w:val="24"/>
                <w:szCs w:val="24"/>
                <w:lang w:eastAsia="en-IN"/>
              </w:rPr>
              <w:t>: Central bank, Commercial banks and their functions. Impact of technology in banking sector.</w:t>
            </w:r>
          </w:p>
          <w:p w:rsidR="00740A74" w:rsidRPr="00A754A5" w:rsidRDefault="00740A74" w:rsidP="00377365">
            <w:pPr>
              <w:jc w:val="center"/>
              <w:rPr>
                <w:rFonts w:ascii="Times New Roman" w:hAnsi="Times New Roman"/>
                <w:b/>
                <w:sz w:val="24"/>
                <w:szCs w:val="24"/>
              </w:rPr>
            </w:pPr>
            <w:r w:rsidRPr="00A754A5">
              <w:rPr>
                <w:rFonts w:ascii="Times New Roman" w:hAnsi="Times New Roman"/>
                <w:b/>
                <w:sz w:val="24"/>
                <w:szCs w:val="24"/>
              </w:rPr>
              <w:t>UNIT – V</w:t>
            </w:r>
          </w:p>
          <w:p w:rsidR="00740A74" w:rsidRPr="00A754A5" w:rsidRDefault="00740A74" w:rsidP="00377365">
            <w:pPr>
              <w:jc w:val="center"/>
              <w:rPr>
                <w:rFonts w:ascii="Times New Roman" w:hAnsi="Times New Roman"/>
                <w:b/>
                <w:i/>
                <w:sz w:val="24"/>
                <w:szCs w:val="24"/>
              </w:rPr>
            </w:pPr>
          </w:p>
          <w:p w:rsidR="00740A74" w:rsidRPr="00A6522B" w:rsidRDefault="00740A74" w:rsidP="00377365">
            <w:pPr>
              <w:pStyle w:val="NormalWeb"/>
              <w:shd w:val="clear" w:color="auto" w:fill="FFFFFF"/>
              <w:spacing w:before="0" w:beforeAutospacing="0"/>
              <w:jc w:val="both"/>
            </w:pPr>
            <w:r w:rsidRPr="00A6522B">
              <w:rPr>
                <w:b/>
                <w:bCs/>
              </w:rPr>
              <w:t>Financial Accounting:</w:t>
            </w:r>
            <w:r>
              <w:rPr>
                <w:b/>
                <w:bCs/>
              </w:rPr>
              <w:t xml:space="preserve"> </w:t>
            </w:r>
            <w:r w:rsidRPr="00A6522B">
              <w:t>Accounting</w:t>
            </w:r>
            <w:r>
              <w:t xml:space="preserve"> Principles -</w:t>
            </w:r>
            <w:r w:rsidRPr="00A6522B">
              <w:t xml:space="preserve"> Do</w:t>
            </w:r>
            <w:r>
              <w:t>uble-Entry system of Accounting-</w:t>
            </w:r>
            <w:r w:rsidRPr="00A6522B">
              <w:t xml:space="preserve"> Rules fo</w:t>
            </w:r>
            <w:r>
              <w:t>r maintaining Books of Accounts- Journal- Posting to Ledger- Preparation of Trial Balance-</w:t>
            </w:r>
            <w:r w:rsidRPr="00A6522B">
              <w:t xml:space="preserve"> Preparation of Final Accounts</w:t>
            </w:r>
            <w:r>
              <w:t xml:space="preserve"> </w:t>
            </w:r>
            <w:proofErr w:type="gramStart"/>
            <w:r>
              <w:t>( with</w:t>
            </w:r>
            <w:proofErr w:type="gramEnd"/>
            <w:r>
              <w:t xml:space="preserve"> simple adjustments)</w:t>
            </w:r>
            <w:r w:rsidRPr="00A6522B">
              <w:t>.</w:t>
            </w:r>
          </w:p>
          <w:p w:rsidR="00740A74" w:rsidRPr="00A754A5" w:rsidRDefault="00740A74" w:rsidP="00377365">
            <w:pPr>
              <w:jc w:val="center"/>
              <w:rPr>
                <w:b/>
                <w:i/>
              </w:rPr>
            </w:pPr>
          </w:p>
          <w:p w:rsidR="00740A74" w:rsidRPr="00A754A5" w:rsidRDefault="00740A74" w:rsidP="00377365">
            <w:pPr>
              <w:jc w:val="center"/>
              <w:rPr>
                <w:rFonts w:ascii="Times New Roman" w:hAnsi="Times New Roman"/>
                <w:b/>
                <w:sz w:val="24"/>
                <w:szCs w:val="24"/>
              </w:rPr>
            </w:pPr>
            <w:r w:rsidRPr="00A754A5">
              <w:rPr>
                <w:rFonts w:ascii="Times New Roman" w:hAnsi="Times New Roman"/>
                <w:b/>
                <w:sz w:val="24"/>
                <w:szCs w:val="24"/>
              </w:rPr>
              <w:t>UNIT-VI</w:t>
            </w:r>
          </w:p>
          <w:p w:rsidR="00740A74" w:rsidRPr="00A754A5" w:rsidRDefault="00740A74" w:rsidP="00377365">
            <w:pPr>
              <w:pStyle w:val="NormalWeb"/>
              <w:shd w:val="clear" w:color="auto" w:fill="FFFFFF"/>
              <w:spacing w:before="0" w:beforeAutospacing="0"/>
              <w:jc w:val="both"/>
            </w:pPr>
            <w:r w:rsidRPr="00A6522B">
              <w:rPr>
                <w:b/>
              </w:rPr>
              <w:t>Capital and capital budgeting</w:t>
            </w:r>
            <w:r>
              <w:t>: Capital and its significance- Types of Capital- Sources of raising capital. Capital Budgeting: features of capital budgeting proposals, Methods of Capital Budgeting: Payback Method, Accounting Rate of Return (ARR) and Net Present Value Method and Internal Rate of Return (IRR) (simple problems).</w:t>
            </w:r>
          </w:p>
        </w:tc>
      </w:tr>
      <w:tr w:rsidR="00740A74" w:rsidRPr="00A754A5" w:rsidTr="00377365">
        <w:trPr>
          <w:trHeight w:val="485"/>
        </w:trPr>
        <w:tc>
          <w:tcPr>
            <w:tcW w:w="718" w:type="pct"/>
          </w:tcPr>
          <w:p w:rsidR="00740A74" w:rsidRPr="00A754A5" w:rsidRDefault="00740A74" w:rsidP="00377365">
            <w:pPr>
              <w:jc w:val="center"/>
              <w:rPr>
                <w:b/>
              </w:rPr>
            </w:pPr>
          </w:p>
          <w:p w:rsidR="00740A74" w:rsidRPr="00A754A5" w:rsidRDefault="00740A74" w:rsidP="00377365">
            <w:pPr>
              <w:jc w:val="center"/>
              <w:rPr>
                <w:b/>
              </w:rPr>
            </w:pPr>
          </w:p>
          <w:p w:rsidR="00740A74" w:rsidRPr="00A754A5" w:rsidRDefault="00740A74" w:rsidP="00377365">
            <w:pPr>
              <w:jc w:val="center"/>
              <w:rPr>
                <w:b/>
              </w:rPr>
            </w:pPr>
          </w:p>
          <w:p w:rsidR="00740A74" w:rsidRPr="00A754A5" w:rsidRDefault="00740A74" w:rsidP="00377365">
            <w:pPr>
              <w:jc w:val="center"/>
              <w:rPr>
                <w:b/>
              </w:rPr>
            </w:pPr>
          </w:p>
          <w:p w:rsidR="00740A74" w:rsidRPr="00A754A5" w:rsidRDefault="00740A74" w:rsidP="00377365">
            <w:pPr>
              <w:jc w:val="center"/>
              <w:rPr>
                <w:b/>
              </w:rPr>
            </w:pPr>
          </w:p>
          <w:p w:rsidR="00740A74" w:rsidRPr="00A754A5" w:rsidRDefault="00740A74" w:rsidP="00377365">
            <w:pPr>
              <w:jc w:val="center"/>
              <w:rPr>
                <w:b/>
              </w:rPr>
            </w:pPr>
          </w:p>
          <w:p w:rsidR="00740A74" w:rsidRPr="00A754A5" w:rsidRDefault="00740A74" w:rsidP="00377365">
            <w:pPr>
              <w:jc w:val="center"/>
              <w:rPr>
                <w:b/>
                <w:bCs/>
              </w:rPr>
            </w:pPr>
            <w:r w:rsidRPr="00A754A5">
              <w:rPr>
                <w:rFonts w:ascii="Times New Roman" w:hAnsi="Times New Roman"/>
                <w:b/>
                <w:sz w:val="24"/>
                <w:szCs w:val="24"/>
              </w:rPr>
              <w:t>Text Books and  Reference Books</w:t>
            </w:r>
          </w:p>
        </w:tc>
        <w:tc>
          <w:tcPr>
            <w:tcW w:w="4282" w:type="pct"/>
            <w:gridSpan w:val="2"/>
          </w:tcPr>
          <w:p w:rsidR="00740A74" w:rsidRPr="00A754A5" w:rsidRDefault="00740A74" w:rsidP="00377365">
            <w:pPr>
              <w:rPr>
                <w:b/>
              </w:rPr>
            </w:pPr>
          </w:p>
          <w:p w:rsidR="00740A74" w:rsidRPr="00A754A5" w:rsidRDefault="00740A74" w:rsidP="00377365">
            <w:pPr>
              <w:rPr>
                <w:rFonts w:ascii="Times New Roman" w:hAnsi="Times New Roman"/>
                <w:b/>
                <w:sz w:val="24"/>
                <w:szCs w:val="24"/>
              </w:rPr>
            </w:pPr>
            <w:r w:rsidRPr="00A754A5">
              <w:rPr>
                <w:rFonts w:ascii="Times New Roman" w:hAnsi="Times New Roman"/>
                <w:b/>
                <w:sz w:val="24"/>
                <w:szCs w:val="24"/>
              </w:rPr>
              <w:t>TEXT BOOKS:</w:t>
            </w:r>
          </w:p>
          <w:p w:rsidR="00740A74" w:rsidRPr="00A754A5" w:rsidRDefault="00740A74" w:rsidP="00740A74">
            <w:pPr>
              <w:numPr>
                <w:ilvl w:val="0"/>
                <w:numId w:val="1"/>
              </w:numPr>
              <w:spacing w:line="276" w:lineRule="auto"/>
              <w:jc w:val="both"/>
              <w:rPr>
                <w:rFonts w:ascii="Times New Roman" w:hAnsi="Times New Roman"/>
                <w:sz w:val="24"/>
                <w:szCs w:val="24"/>
                <w:lang w:eastAsia="en-IN"/>
              </w:rPr>
            </w:pPr>
            <w:r w:rsidRPr="00A754A5">
              <w:rPr>
                <w:rFonts w:ascii="Times New Roman" w:hAnsi="Times New Roman"/>
                <w:sz w:val="24"/>
                <w:szCs w:val="24"/>
                <w:lang w:eastAsia="en-IN"/>
              </w:rPr>
              <w:t xml:space="preserve">Managerial Economics, </w:t>
            </w:r>
            <w:proofErr w:type="spellStart"/>
            <w:r w:rsidRPr="00A754A5">
              <w:rPr>
                <w:rFonts w:ascii="Times New Roman" w:hAnsi="Times New Roman"/>
                <w:sz w:val="24"/>
                <w:szCs w:val="24"/>
                <w:lang w:eastAsia="en-IN"/>
              </w:rPr>
              <w:t>Varshney&amp;Maheswari</w:t>
            </w:r>
            <w:proofErr w:type="spellEnd"/>
            <w:r w:rsidRPr="00A754A5">
              <w:rPr>
                <w:rFonts w:ascii="Times New Roman" w:hAnsi="Times New Roman"/>
                <w:sz w:val="24"/>
                <w:szCs w:val="24"/>
                <w:lang w:eastAsia="en-IN"/>
              </w:rPr>
              <w:t xml:space="preserve"> S. Chand Publishers</w:t>
            </w:r>
          </w:p>
          <w:p w:rsidR="00740A74" w:rsidRPr="00A754A5" w:rsidRDefault="00740A74" w:rsidP="00740A74">
            <w:pPr>
              <w:numPr>
                <w:ilvl w:val="0"/>
                <w:numId w:val="1"/>
              </w:numPr>
              <w:spacing w:line="276" w:lineRule="auto"/>
              <w:jc w:val="both"/>
              <w:rPr>
                <w:rFonts w:ascii="Times New Roman" w:hAnsi="Times New Roman"/>
                <w:sz w:val="24"/>
                <w:szCs w:val="24"/>
                <w:lang w:eastAsia="en-IN"/>
              </w:rPr>
            </w:pPr>
            <w:r w:rsidRPr="00A754A5">
              <w:rPr>
                <w:rFonts w:ascii="Times New Roman" w:hAnsi="Times New Roman"/>
                <w:sz w:val="24"/>
                <w:szCs w:val="24"/>
                <w:lang w:eastAsia="en-IN"/>
              </w:rPr>
              <w:t xml:space="preserve">Business Organisations:  </w:t>
            </w:r>
            <w:proofErr w:type="spellStart"/>
            <w:r w:rsidRPr="00A754A5">
              <w:rPr>
                <w:rFonts w:ascii="Times New Roman" w:hAnsi="Times New Roman"/>
                <w:sz w:val="24"/>
                <w:szCs w:val="24"/>
                <w:lang w:eastAsia="en-IN"/>
              </w:rPr>
              <w:t>C.B.Gupta</w:t>
            </w:r>
            <w:proofErr w:type="spellEnd"/>
            <w:r w:rsidRPr="00A754A5">
              <w:rPr>
                <w:rFonts w:ascii="Times New Roman" w:hAnsi="Times New Roman"/>
                <w:sz w:val="24"/>
                <w:szCs w:val="24"/>
                <w:lang w:eastAsia="en-IN"/>
              </w:rPr>
              <w:t xml:space="preserve"> , </w:t>
            </w:r>
            <w:proofErr w:type="spellStart"/>
            <w:r w:rsidRPr="00A754A5">
              <w:rPr>
                <w:rFonts w:ascii="Times New Roman" w:hAnsi="Times New Roman"/>
                <w:sz w:val="24"/>
                <w:szCs w:val="24"/>
                <w:lang w:eastAsia="en-IN"/>
              </w:rPr>
              <w:t>S.Chand</w:t>
            </w:r>
            <w:proofErr w:type="spellEnd"/>
            <w:r w:rsidRPr="00A754A5">
              <w:rPr>
                <w:rFonts w:ascii="Times New Roman" w:hAnsi="Times New Roman"/>
                <w:sz w:val="24"/>
                <w:szCs w:val="24"/>
                <w:lang w:eastAsia="en-IN"/>
              </w:rPr>
              <w:t xml:space="preserve"> Publishers</w:t>
            </w:r>
          </w:p>
          <w:p w:rsidR="00740A74" w:rsidRPr="00A754A5" w:rsidRDefault="00740A74" w:rsidP="00740A74">
            <w:pPr>
              <w:numPr>
                <w:ilvl w:val="0"/>
                <w:numId w:val="1"/>
              </w:numPr>
              <w:spacing w:line="276" w:lineRule="auto"/>
              <w:jc w:val="both"/>
              <w:rPr>
                <w:rFonts w:ascii="Times New Roman" w:hAnsi="Times New Roman"/>
                <w:sz w:val="24"/>
                <w:szCs w:val="24"/>
                <w:lang w:eastAsia="en-IN"/>
              </w:rPr>
            </w:pPr>
            <w:r w:rsidRPr="00A754A5">
              <w:rPr>
                <w:rFonts w:ascii="Times New Roman" w:hAnsi="Times New Roman"/>
                <w:sz w:val="24"/>
                <w:szCs w:val="24"/>
                <w:lang w:eastAsia="en-IN"/>
              </w:rPr>
              <w:t xml:space="preserve">Managerial Economics and Financial Accounting: </w:t>
            </w:r>
            <w:proofErr w:type="spellStart"/>
            <w:r w:rsidRPr="00A754A5">
              <w:rPr>
                <w:rFonts w:ascii="Times New Roman" w:hAnsi="Times New Roman"/>
                <w:sz w:val="24"/>
                <w:szCs w:val="24"/>
                <w:lang w:eastAsia="en-IN"/>
              </w:rPr>
              <w:t>A.R.Arya</w:t>
            </w:r>
            <w:proofErr w:type="spellEnd"/>
            <w:r w:rsidRPr="00A754A5">
              <w:rPr>
                <w:rFonts w:ascii="Times New Roman" w:hAnsi="Times New Roman"/>
                <w:sz w:val="24"/>
                <w:szCs w:val="24"/>
                <w:lang w:eastAsia="en-IN"/>
              </w:rPr>
              <w:t xml:space="preserve"> Sri, </w:t>
            </w:r>
            <w:proofErr w:type="gramStart"/>
            <w:r w:rsidRPr="00A754A5">
              <w:rPr>
                <w:rFonts w:ascii="Times New Roman" w:hAnsi="Times New Roman"/>
                <w:sz w:val="24"/>
                <w:szCs w:val="24"/>
                <w:lang w:eastAsia="en-IN"/>
              </w:rPr>
              <w:t>Tata McGraw Hills</w:t>
            </w:r>
            <w:proofErr w:type="gramEnd"/>
            <w:r w:rsidRPr="00A754A5">
              <w:rPr>
                <w:rFonts w:ascii="Times New Roman" w:hAnsi="Times New Roman"/>
                <w:sz w:val="24"/>
                <w:szCs w:val="24"/>
                <w:lang w:eastAsia="en-IN"/>
              </w:rPr>
              <w:t xml:space="preserve"> publishers.</w:t>
            </w:r>
          </w:p>
          <w:p w:rsidR="00740A74" w:rsidRPr="00A754A5" w:rsidRDefault="00740A74" w:rsidP="00377365">
            <w:pPr>
              <w:rPr>
                <w:rFonts w:ascii="Times New Roman" w:hAnsi="Times New Roman"/>
                <w:b/>
                <w:sz w:val="24"/>
                <w:szCs w:val="24"/>
                <w:lang w:eastAsia="en-IN"/>
              </w:rPr>
            </w:pPr>
            <w:r w:rsidRPr="00A754A5">
              <w:rPr>
                <w:rFonts w:ascii="Times New Roman" w:hAnsi="Times New Roman"/>
                <w:b/>
                <w:sz w:val="24"/>
                <w:szCs w:val="24"/>
                <w:lang w:eastAsia="en-IN"/>
              </w:rPr>
              <w:t>REFERENCE BOOKS:</w:t>
            </w:r>
          </w:p>
          <w:p w:rsidR="00740A74" w:rsidRPr="00A754A5" w:rsidRDefault="00740A74" w:rsidP="00740A74">
            <w:pPr>
              <w:numPr>
                <w:ilvl w:val="0"/>
                <w:numId w:val="2"/>
              </w:numPr>
              <w:spacing w:line="276" w:lineRule="auto"/>
              <w:jc w:val="both"/>
              <w:rPr>
                <w:rFonts w:ascii="Times New Roman" w:hAnsi="Times New Roman"/>
                <w:sz w:val="24"/>
                <w:szCs w:val="24"/>
                <w:lang w:eastAsia="en-IN"/>
              </w:rPr>
            </w:pPr>
            <w:r w:rsidRPr="00A754A5">
              <w:rPr>
                <w:rFonts w:ascii="Times New Roman" w:hAnsi="Times New Roman"/>
                <w:sz w:val="24"/>
                <w:szCs w:val="24"/>
                <w:lang w:eastAsia="en-IN"/>
              </w:rPr>
              <w:t xml:space="preserve">Economic Analysis:  </w:t>
            </w:r>
            <w:proofErr w:type="spellStart"/>
            <w:r w:rsidRPr="00A754A5">
              <w:rPr>
                <w:rFonts w:ascii="Times New Roman" w:hAnsi="Times New Roman"/>
                <w:sz w:val="24"/>
                <w:szCs w:val="24"/>
                <w:lang w:eastAsia="en-IN"/>
              </w:rPr>
              <w:t>S.Sankaran</w:t>
            </w:r>
            <w:proofErr w:type="spellEnd"/>
            <w:r w:rsidRPr="00A754A5">
              <w:rPr>
                <w:rFonts w:ascii="Times New Roman" w:hAnsi="Times New Roman"/>
                <w:sz w:val="24"/>
                <w:szCs w:val="24"/>
                <w:lang w:eastAsia="en-IN"/>
              </w:rPr>
              <w:t xml:space="preserve">, </w:t>
            </w:r>
            <w:proofErr w:type="spellStart"/>
            <w:r w:rsidRPr="00A754A5">
              <w:rPr>
                <w:rFonts w:ascii="Times New Roman" w:hAnsi="Times New Roman"/>
                <w:sz w:val="24"/>
                <w:szCs w:val="24"/>
                <w:lang w:eastAsia="en-IN"/>
              </w:rPr>
              <w:t>Margham</w:t>
            </w:r>
            <w:proofErr w:type="spellEnd"/>
            <w:r w:rsidRPr="00A754A5">
              <w:rPr>
                <w:rFonts w:ascii="Times New Roman" w:hAnsi="Times New Roman"/>
                <w:sz w:val="24"/>
                <w:szCs w:val="24"/>
                <w:lang w:eastAsia="en-IN"/>
              </w:rPr>
              <w:t xml:space="preserve"> Publications.</w:t>
            </w:r>
          </w:p>
          <w:p w:rsidR="00740A74" w:rsidRPr="00A754A5" w:rsidRDefault="00740A74" w:rsidP="00740A74">
            <w:pPr>
              <w:numPr>
                <w:ilvl w:val="0"/>
                <w:numId w:val="2"/>
              </w:numPr>
              <w:shd w:val="clear" w:color="auto" w:fill="FFFFFF"/>
              <w:spacing w:after="54" w:line="276" w:lineRule="auto"/>
              <w:jc w:val="both"/>
              <w:rPr>
                <w:rFonts w:ascii="Times New Roman" w:hAnsi="Times New Roman"/>
                <w:sz w:val="24"/>
                <w:szCs w:val="24"/>
                <w:lang w:eastAsia="en-IN"/>
              </w:rPr>
            </w:pPr>
            <w:r w:rsidRPr="00A754A5">
              <w:rPr>
                <w:rFonts w:ascii="Times New Roman" w:hAnsi="Times New Roman"/>
                <w:sz w:val="24"/>
                <w:szCs w:val="24"/>
                <w:lang w:eastAsia="en-IN"/>
              </w:rPr>
              <w:t xml:space="preserve"> Financial Accounting, </w:t>
            </w:r>
            <w:proofErr w:type="spellStart"/>
            <w:r w:rsidRPr="00A754A5">
              <w:rPr>
                <w:rFonts w:ascii="Times New Roman" w:hAnsi="Times New Roman"/>
                <w:sz w:val="24"/>
                <w:szCs w:val="24"/>
                <w:lang w:eastAsia="en-IN"/>
              </w:rPr>
              <w:t>S.N.Maheswari</w:t>
            </w:r>
            <w:proofErr w:type="spellEnd"/>
            <w:r w:rsidRPr="00A754A5">
              <w:rPr>
                <w:rFonts w:ascii="Times New Roman" w:hAnsi="Times New Roman"/>
                <w:sz w:val="24"/>
                <w:szCs w:val="24"/>
                <w:lang w:eastAsia="en-IN"/>
              </w:rPr>
              <w:t xml:space="preserve">&amp; S.K. </w:t>
            </w:r>
            <w:proofErr w:type="spellStart"/>
            <w:r w:rsidRPr="00A754A5">
              <w:rPr>
                <w:rFonts w:ascii="Times New Roman" w:hAnsi="Times New Roman"/>
                <w:sz w:val="24"/>
                <w:szCs w:val="24"/>
                <w:lang w:eastAsia="en-IN"/>
              </w:rPr>
              <w:t>Maheswari</w:t>
            </w:r>
            <w:proofErr w:type="spellEnd"/>
            <w:r w:rsidRPr="00A754A5">
              <w:rPr>
                <w:rFonts w:ascii="Times New Roman" w:hAnsi="Times New Roman"/>
                <w:sz w:val="24"/>
                <w:szCs w:val="24"/>
                <w:lang w:eastAsia="en-IN"/>
              </w:rPr>
              <w:t xml:space="preserve"> </w:t>
            </w:r>
            <w:proofErr w:type="spellStart"/>
            <w:r w:rsidRPr="00A754A5">
              <w:rPr>
                <w:rFonts w:ascii="Times New Roman" w:hAnsi="Times New Roman"/>
                <w:sz w:val="24"/>
                <w:szCs w:val="24"/>
                <w:lang w:eastAsia="en-IN"/>
              </w:rPr>
              <w:t>Vikas</w:t>
            </w:r>
            <w:proofErr w:type="spellEnd"/>
            <w:r w:rsidRPr="00A754A5">
              <w:rPr>
                <w:rFonts w:ascii="Times New Roman" w:hAnsi="Times New Roman"/>
                <w:sz w:val="24"/>
                <w:szCs w:val="24"/>
                <w:lang w:eastAsia="en-IN"/>
              </w:rPr>
              <w:t xml:space="preserve"> Publishers.</w:t>
            </w:r>
          </w:p>
          <w:p w:rsidR="00740A74" w:rsidRPr="00A754A5" w:rsidRDefault="00740A74" w:rsidP="00740A74">
            <w:pPr>
              <w:numPr>
                <w:ilvl w:val="0"/>
                <w:numId w:val="2"/>
              </w:numPr>
              <w:shd w:val="clear" w:color="auto" w:fill="FFFFFF"/>
              <w:spacing w:after="54" w:line="276" w:lineRule="auto"/>
              <w:jc w:val="both"/>
              <w:rPr>
                <w:rFonts w:ascii="Times New Roman" w:hAnsi="Times New Roman"/>
                <w:sz w:val="24"/>
                <w:szCs w:val="24"/>
                <w:lang w:eastAsia="en-IN"/>
              </w:rPr>
            </w:pPr>
            <w:r w:rsidRPr="00A754A5">
              <w:rPr>
                <w:rFonts w:ascii="Times New Roman" w:hAnsi="Times New Roman"/>
                <w:sz w:val="24"/>
                <w:szCs w:val="24"/>
                <w:lang w:eastAsia="en-IN"/>
              </w:rPr>
              <w:lastRenderedPageBreak/>
              <w:t>Managerial Economics &amp; Financial Analysis, S. A. Siddiqui&amp; A. S. Siddiqui</w:t>
            </w:r>
            <w:r>
              <w:rPr>
                <w:rFonts w:ascii="Times New Roman" w:hAnsi="Times New Roman"/>
                <w:sz w:val="24"/>
                <w:szCs w:val="24"/>
                <w:lang w:eastAsia="en-IN"/>
              </w:rPr>
              <w:t>,</w:t>
            </w:r>
            <w:r w:rsidRPr="00A754A5">
              <w:rPr>
                <w:rFonts w:ascii="Times New Roman" w:hAnsi="Times New Roman"/>
                <w:sz w:val="24"/>
                <w:szCs w:val="24"/>
                <w:lang w:eastAsia="en-IN"/>
              </w:rPr>
              <w:t xml:space="preserve"> New age International Space Publications.</w:t>
            </w:r>
          </w:p>
          <w:p w:rsidR="00740A74" w:rsidRPr="00A754A5" w:rsidRDefault="00740A74" w:rsidP="00377365">
            <w:pPr>
              <w:autoSpaceDE w:val="0"/>
              <w:autoSpaceDN w:val="0"/>
              <w:adjustRightInd w:val="0"/>
              <w:ind w:left="675" w:hanging="675"/>
              <w:jc w:val="both"/>
              <w:rPr>
                <w:rFonts w:ascii="Times New Roman" w:hAnsi="Times New Roman"/>
                <w:sz w:val="24"/>
                <w:szCs w:val="24"/>
                <w:lang w:eastAsia="en-IN"/>
              </w:rPr>
            </w:pPr>
            <w:r>
              <w:rPr>
                <w:rFonts w:ascii="Times New Roman" w:hAnsi="Times New Roman"/>
                <w:sz w:val="24"/>
                <w:szCs w:val="24"/>
                <w:lang w:eastAsia="en-IN"/>
              </w:rPr>
              <w:t xml:space="preserve">      </w:t>
            </w:r>
            <w:proofErr w:type="gramStart"/>
            <w:r>
              <w:rPr>
                <w:rFonts w:ascii="Times New Roman" w:hAnsi="Times New Roman"/>
                <w:sz w:val="24"/>
                <w:szCs w:val="24"/>
                <w:lang w:eastAsia="en-IN"/>
              </w:rPr>
              <w:t>4 .</w:t>
            </w:r>
            <w:proofErr w:type="gramEnd"/>
            <w:r>
              <w:rPr>
                <w:rFonts w:ascii="Times New Roman" w:hAnsi="Times New Roman"/>
                <w:sz w:val="24"/>
                <w:szCs w:val="24"/>
                <w:lang w:eastAsia="en-IN"/>
              </w:rPr>
              <w:t xml:space="preserve">  </w:t>
            </w:r>
            <w:r w:rsidRPr="00A754A5">
              <w:rPr>
                <w:rFonts w:ascii="Times New Roman" w:hAnsi="Times New Roman"/>
                <w:sz w:val="24"/>
                <w:szCs w:val="24"/>
                <w:lang w:eastAsia="en-IN"/>
              </w:rPr>
              <w:t xml:space="preserve">Managerial Economics and Financial Analysis, M. </w:t>
            </w:r>
            <w:proofErr w:type="spellStart"/>
            <w:r w:rsidRPr="00A754A5">
              <w:rPr>
                <w:rFonts w:ascii="Times New Roman" w:hAnsi="Times New Roman"/>
                <w:sz w:val="24"/>
                <w:szCs w:val="24"/>
                <w:lang w:eastAsia="en-IN"/>
              </w:rPr>
              <w:t>Sugunatha</w:t>
            </w:r>
            <w:proofErr w:type="spellEnd"/>
            <w:r w:rsidRPr="00A754A5">
              <w:rPr>
                <w:rFonts w:ascii="Times New Roman" w:hAnsi="Times New Roman"/>
                <w:sz w:val="24"/>
                <w:szCs w:val="24"/>
                <w:lang w:eastAsia="en-IN"/>
              </w:rPr>
              <w:t xml:space="preserve"> Reddy</w:t>
            </w:r>
            <w:r>
              <w:rPr>
                <w:rFonts w:ascii="Times New Roman" w:hAnsi="Times New Roman"/>
                <w:sz w:val="24"/>
                <w:szCs w:val="24"/>
                <w:lang w:eastAsia="en-IN"/>
              </w:rPr>
              <w:t>,</w:t>
            </w:r>
            <w:r w:rsidRPr="00A754A5">
              <w:rPr>
                <w:rFonts w:ascii="Times New Roman" w:hAnsi="Times New Roman"/>
                <w:sz w:val="24"/>
                <w:szCs w:val="24"/>
                <w:lang w:eastAsia="en-IN"/>
              </w:rPr>
              <w:t xml:space="preserve"> Research India Publication,    New Delhi. </w:t>
            </w:r>
          </w:p>
          <w:p w:rsidR="00740A74" w:rsidRPr="00A754A5" w:rsidRDefault="00740A74" w:rsidP="00377365">
            <w:pPr>
              <w:jc w:val="both"/>
              <w:rPr>
                <w:b/>
                <w:u w:val="single"/>
              </w:rPr>
            </w:pPr>
          </w:p>
        </w:tc>
      </w:tr>
    </w:tbl>
    <w:p w:rsidR="00234C2A" w:rsidRDefault="00234C2A"/>
    <w:sectPr w:rsidR="00234C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38D9"/>
    <w:multiLevelType w:val="hybridMultilevel"/>
    <w:tmpl w:val="8B7A3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D549F8"/>
    <w:multiLevelType w:val="hybridMultilevel"/>
    <w:tmpl w:val="673CE25A"/>
    <w:lvl w:ilvl="0" w:tplc="3D4E5956">
      <w:start w:val="1"/>
      <w:numFmt w:val="decimal"/>
      <w:lvlText w:val="%1."/>
      <w:lvlJc w:val="left"/>
      <w:pPr>
        <w:ind w:left="1068" w:hanging="360"/>
      </w:pPr>
      <w:rPr>
        <w:b w:val="0"/>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 w15:restartNumberingAfterBreak="0">
    <w:nsid w:val="4F1B0730"/>
    <w:multiLevelType w:val="hybridMultilevel"/>
    <w:tmpl w:val="BF1E8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56B"/>
    <w:rsid w:val="0019356B"/>
    <w:rsid w:val="00234C2A"/>
    <w:rsid w:val="00740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7E6CC-47A4-4A56-9353-401AEAA6F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A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0A7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740A7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740A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631</Words>
  <Characters>3599</Characters>
  <Application>Microsoft Office Word</Application>
  <DocSecurity>0</DocSecurity>
  <Lines>29</Lines>
  <Paragraphs>8</Paragraphs>
  <ScaleCrop>false</ScaleCrop>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2</cp:revision>
  <dcterms:created xsi:type="dcterms:W3CDTF">2021-11-21T14:01:00Z</dcterms:created>
  <dcterms:modified xsi:type="dcterms:W3CDTF">2021-11-21T14:01:00Z</dcterms:modified>
</cp:coreProperties>
</file>